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490" w:lineRule="exact"/>
        <w:jc w:val="center"/>
        <w:textAlignment w:val="auto"/>
        <w:rPr>
          <w:rFonts w:hint="eastAsia"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保亭县新星农场四队建筑用花岗岩矿开采项目</w:t>
      </w:r>
    </w:p>
    <w:p>
      <w:pPr>
        <w:keepNext w:val="0"/>
        <w:keepLines w:val="0"/>
        <w:pageBreakBefore w:val="0"/>
        <w:widowControl w:val="0"/>
        <w:kinsoku/>
        <w:wordWrap/>
        <w:overflowPunct/>
        <w:topLinePunct w:val="0"/>
        <w:autoSpaceDE/>
        <w:autoSpaceDN/>
        <w:bidi w:val="0"/>
        <w:spacing w:line="49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sz w:val="28"/>
          <w:szCs w:val="28"/>
          <w:lang w:val="en-US" w:eastAsia="zh-CN"/>
        </w:rPr>
        <w:t>保亭县新星农场四队建筑用花岗岩矿开采项目</w:t>
      </w:r>
      <w:r>
        <w:rPr>
          <w:rFonts w:hint="eastAsia" w:ascii="仿宋_GB2312" w:hAnsi="仿宋_GB2312" w:eastAsia="仿宋_GB2312" w:cs="仿宋_GB2312"/>
          <w:b w:val="0"/>
          <w:bCs w:val="0"/>
          <w:sz w:val="28"/>
          <w:szCs w:val="28"/>
          <w:highlight w:val="none"/>
          <w:lang w:val="en-US" w:eastAsia="zh-CN"/>
        </w:rPr>
        <w:t>职业病危害控制效果评价报告书》相关信息公示如下：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海南兆博检测科技有限公司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w:t>
      </w:r>
      <w:r>
        <w:rPr>
          <w:rFonts w:hint="eastAsia" w:ascii="Times New Roman" w:hAnsi="Times New Roman" w:eastAsia="宋体" w:cs="Times New Roman"/>
          <w:color w:val="000000"/>
          <w:sz w:val="24"/>
          <w:szCs w:val="24"/>
          <w:highlight w:val="none"/>
          <w:lang w:val="en-US" w:eastAsia="zh-CN"/>
        </w:rPr>
        <w:t>保亭新星德旺石料有限公司</w:t>
      </w:r>
    </w:p>
    <w:p>
      <w:pPr>
        <w:pStyle w:val="15"/>
        <w:keepNext w:val="0"/>
        <w:keepLines w:val="0"/>
        <w:pageBreakBefore w:val="0"/>
        <w:widowControl w:val="0"/>
        <w:kinsoku/>
        <w:wordWrap/>
        <w:overflowPunct/>
        <w:topLinePunct w:val="0"/>
        <w:autoSpaceDE/>
        <w:autoSpaceDN/>
        <w:bidi w:val="0"/>
        <w:adjustRightInd/>
        <w:snapToGrid/>
        <w:spacing w:line="490" w:lineRule="exact"/>
        <w:ind w:left="0" w:firstLine="562" w:firstLineChars="200"/>
        <w:jc w:val="left"/>
        <w:textAlignment w:val="auto"/>
        <w:rPr>
          <w:rFonts w:hint="default" w:ascii="Times New Roman" w:hAnsi="Times New Roman" w:eastAsia="仿宋_GB2312" w:cs="Times New Roman"/>
          <w:kern w:val="0"/>
          <w:sz w:val="28"/>
          <w:szCs w:val="28"/>
          <w:highlight w:val="none"/>
          <w:lang w:val="en-US" w:eastAsia="zh-CN" w:bidi="ar-SA"/>
        </w:rPr>
      </w:pPr>
      <w:r>
        <w:rPr>
          <w:rFonts w:hint="eastAsia" w:ascii="仿宋_GB2312" w:hAnsi="仿宋_GB2312" w:eastAsia="仿宋_GB2312" w:cs="仿宋_GB2312"/>
          <w:b/>
          <w:bCs/>
          <w:sz w:val="28"/>
          <w:szCs w:val="28"/>
          <w:lang w:val="en-US" w:eastAsia="zh-CN"/>
        </w:rPr>
        <w:t>项目地理位置：</w:t>
      </w:r>
      <w:r>
        <w:rPr>
          <w:rFonts w:hint="eastAsia" w:ascii="Times New Roman" w:hAnsi="Times New Roman" w:eastAsia="仿宋_GB2312" w:cs="Times New Roman"/>
          <w:kern w:val="0"/>
          <w:sz w:val="28"/>
          <w:szCs w:val="28"/>
          <w:highlight w:val="none"/>
          <w:lang w:val="en-US" w:eastAsia="zh-CN" w:bidi="ar-SA"/>
        </w:rPr>
        <w:t>项目建设地点位于保亭县新星农场一区四队，矿区中心位置地理坐标为东经109°46'20.42"、北纬18°38'34.85"。</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李嘉军</w:t>
      </w:r>
    </w:p>
    <w:p>
      <w:pPr>
        <w:keepNext w:val="0"/>
        <w:keepLines w:val="0"/>
        <w:pageBreakBefore w:val="0"/>
        <w:widowControl w:val="0"/>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eastAsia" w:ascii="Times New Roman" w:hAnsi="Times New Roman" w:eastAsia="仿宋_GB2312" w:cs="Times New Roman"/>
          <w:caps w:val="0"/>
          <w:sz w:val="28"/>
          <w:szCs w:val="28"/>
          <w:highlight w:val="none"/>
          <w:lang w:eastAsia="zh-CN"/>
        </w:rPr>
        <w:t>本项目属于</w:t>
      </w:r>
      <w:r>
        <w:rPr>
          <w:rFonts w:hint="eastAsia" w:ascii="Times New Roman" w:hAnsi="Times New Roman" w:eastAsia="仿宋_GB2312" w:cs="Times New Roman"/>
          <w:caps w:val="0"/>
          <w:sz w:val="28"/>
          <w:szCs w:val="28"/>
          <w:highlight w:val="none"/>
          <w:lang w:val="en-US" w:eastAsia="zh-CN"/>
        </w:rPr>
        <w:t>新建</w:t>
      </w:r>
      <w:r>
        <w:rPr>
          <w:rFonts w:hint="eastAsia" w:ascii="Times New Roman" w:hAnsi="Times New Roman" w:eastAsia="仿宋_GB2312" w:cs="Times New Roman"/>
          <w:caps w:val="0"/>
          <w:sz w:val="28"/>
          <w:szCs w:val="28"/>
          <w:highlight w:val="none"/>
          <w:lang w:eastAsia="zh-CN"/>
        </w:rPr>
        <w:t>项目，</w:t>
      </w:r>
      <w:r>
        <w:rPr>
          <w:rFonts w:hint="default" w:ascii="Times New Roman" w:hAnsi="Times New Roman" w:eastAsia="仿宋_GB2312" w:cs="Times New Roman"/>
          <w:sz w:val="28"/>
          <w:szCs w:val="28"/>
        </w:rPr>
        <w:t>工程项目计划总</w:t>
      </w:r>
      <w:r>
        <w:rPr>
          <w:rFonts w:hint="default" w:ascii="Times New Roman" w:hAnsi="Times New Roman" w:eastAsia="仿宋_GB2312" w:cs="Times New Roman"/>
          <w:color w:val="000000"/>
          <w:sz w:val="28"/>
          <w:szCs w:val="28"/>
        </w:rPr>
        <w:t>投资额为</w:t>
      </w:r>
      <w:r>
        <w:rPr>
          <w:rFonts w:hint="eastAsia" w:ascii="Times New Roman" w:hAnsi="Times New Roman" w:eastAsia="仿宋_GB2312" w:cs="Times New Roman"/>
          <w:kern w:val="2"/>
          <w:sz w:val="28"/>
          <w:szCs w:val="28"/>
          <w:lang w:val="en-US" w:eastAsia="zh-CN" w:bidi="ar-SA"/>
        </w:rPr>
        <w:t>4000</w:t>
      </w:r>
      <w:r>
        <w:rPr>
          <w:rFonts w:hint="default" w:ascii="Times New Roman" w:hAnsi="Times New Roman" w:eastAsia="仿宋_GB2312" w:cs="Times New Roman"/>
          <w:color w:val="000000"/>
          <w:sz w:val="28"/>
          <w:szCs w:val="28"/>
        </w:rPr>
        <w:t>万元</w:t>
      </w:r>
      <w:r>
        <w:rPr>
          <w:rFonts w:hint="eastAsia" w:ascii="Times New Roman" w:hAnsi="Times New Roman" w:eastAsia="仿宋_GB2312" w:cs="仿宋_GB2312"/>
          <w:color w:val="000000"/>
          <w:sz w:val="28"/>
          <w:szCs w:val="28"/>
        </w:rPr>
        <w:t>。</w:t>
      </w:r>
      <w:r>
        <w:rPr>
          <w:rFonts w:hint="default" w:ascii="Times New Roman" w:hAnsi="Times New Roman" w:eastAsia="仿宋_GB2312" w:cs="Times New Roman"/>
          <w:sz w:val="28"/>
          <w:szCs w:val="28"/>
        </w:rPr>
        <w:t>项目规模：</w:t>
      </w:r>
      <w:r>
        <w:rPr>
          <w:rFonts w:hint="eastAsia" w:ascii="Times New Roman" w:hAnsi="Times New Roman" w:eastAsia="仿宋_GB2312" w:cs="Times New Roman"/>
          <w:kern w:val="2"/>
          <w:sz w:val="28"/>
          <w:szCs w:val="28"/>
          <w:lang w:val="en-US" w:eastAsia="zh-CN" w:bidi="ar-SA"/>
        </w:rPr>
        <w:t>矿区规划开采面积为81782m</w:t>
      </w:r>
      <w:r>
        <w:rPr>
          <w:rFonts w:hint="eastAsia" w:ascii="Times New Roman" w:hAnsi="Times New Roman" w:eastAsia="仿宋_GB2312" w:cs="Times New Roman"/>
          <w:kern w:val="2"/>
          <w:sz w:val="28"/>
          <w:szCs w:val="28"/>
          <w:vertAlign w:val="superscript"/>
          <w:lang w:val="en-US" w:eastAsia="zh-CN" w:bidi="ar-SA"/>
        </w:rPr>
        <w:t>2</w:t>
      </w:r>
      <w:r>
        <w:rPr>
          <w:rFonts w:hint="eastAsia" w:ascii="Times New Roman" w:hAnsi="Times New Roman" w:eastAsia="仿宋_GB2312" w:cs="Times New Roman"/>
          <w:kern w:val="2"/>
          <w:sz w:val="28"/>
          <w:szCs w:val="28"/>
          <w:lang w:val="en-US" w:eastAsia="zh-CN" w:bidi="ar-SA"/>
        </w:rPr>
        <w:t>（约合122.68亩），资源储量为166.24万m</w:t>
      </w:r>
      <w:r>
        <w:rPr>
          <w:rFonts w:hint="eastAsia" w:ascii="Times New Roman" w:hAnsi="Times New Roman" w:eastAsia="仿宋_GB2312" w:cs="Times New Roman"/>
          <w:kern w:val="2"/>
          <w:sz w:val="28"/>
          <w:szCs w:val="28"/>
          <w:vertAlign w:val="superscript"/>
          <w:lang w:val="en-US" w:eastAsia="zh-CN" w:bidi="ar-SA"/>
        </w:rPr>
        <w:t>3</w:t>
      </w:r>
      <w:r>
        <w:rPr>
          <w:rFonts w:hint="eastAsia" w:ascii="Times New Roman" w:hAnsi="Times New Roman" w:eastAsia="仿宋_GB2312" w:cs="Times New Roman"/>
          <w:kern w:val="2"/>
          <w:sz w:val="28"/>
          <w:szCs w:val="28"/>
          <w:lang w:val="en-US" w:eastAsia="zh-CN" w:bidi="ar-SA"/>
        </w:rPr>
        <w:t>，剥离量为71.74万m</w:t>
      </w:r>
      <w:r>
        <w:rPr>
          <w:rFonts w:hint="eastAsia" w:ascii="Times New Roman" w:hAnsi="Times New Roman" w:eastAsia="仿宋_GB2312" w:cs="Times New Roman"/>
          <w:kern w:val="2"/>
          <w:sz w:val="28"/>
          <w:szCs w:val="28"/>
          <w:vertAlign w:val="superscript"/>
          <w:lang w:val="en-US" w:eastAsia="zh-CN" w:bidi="ar-SA"/>
        </w:rPr>
        <w:t>3</w:t>
      </w:r>
      <w:r>
        <w:rPr>
          <w:rFonts w:hint="eastAsia" w:ascii="Times New Roman" w:hAnsi="Times New Roman" w:eastAsia="仿宋_GB2312" w:cs="Times New Roman"/>
          <w:kern w:val="2"/>
          <w:sz w:val="28"/>
          <w:szCs w:val="28"/>
          <w:lang w:val="en-US" w:eastAsia="zh-CN" w:bidi="ar-SA"/>
        </w:rPr>
        <w:t>，开采深度从+160m～+100m标高。矿山服务年限为8.5年，生产各级碎石19.5万m</w:t>
      </w:r>
      <w:r>
        <w:rPr>
          <w:rFonts w:hint="eastAsia" w:ascii="Times New Roman" w:hAnsi="Times New Roman" w:eastAsia="仿宋_GB2312" w:cs="Times New Roman"/>
          <w:kern w:val="2"/>
          <w:sz w:val="28"/>
          <w:szCs w:val="28"/>
          <w:vertAlign w:val="superscript"/>
          <w:lang w:val="en-US" w:eastAsia="zh-CN" w:bidi="ar-SA"/>
        </w:rPr>
        <w:t>3</w:t>
      </w:r>
      <w:r>
        <w:rPr>
          <w:rFonts w:hint="eastAsia" w:ascii="Times New Roman" w:hAnsi="Times New Roman" w:eastAsia="仿宋_GB2312" w:cs="Times New Roman"/>
          <w:kern w:val="2"/>
          <w:sz w:val="28"/>
          <w:szCs w:val="28"/>
          <w:lang w:val="en-US" w:eastAsia="zh-CN" w:bidi="ar-SA"/>
        </w:rPr>
        <w:t>/a</w:t>
      </w:r>
      <w:r>
        <w:rPr>
          <w:rFonts w:hint="eastAsia" w:ascii="Times New Roman" w:hAnsi="Times New Roman" w:eastAsia="仿宋_GB2312" w:cs="仿宋_GB2312"/>
          <w:snapToGrid/>
          <w:kern w:val="2"/>
          <w:sz w:val="28"/>
          <w:szCs w:val="28"/>
          <w:lang w:val="en-US" w:eastAsia="zh-CN" w:bidi="ar-SA"/>
        </w:rPr>
        <w:t>。主要工程内容有采矿区、碎石加工区、发电机房、修理间及仓库、柴油加油机及埋油储罐、地磅房、办公楼、宿舍楼</w:t>
      </w:r>
      <w:r>
        <w:rPr>
          <w:rFonts w:hint="eastAsia" w:ascii="Times New Roman" w:hAnsi="Times New Roman" w:eastAsia="仿宋_GB2312"/>
          <w:sz w:val="28"/>
          <w:szCs w:val="28"/>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麦少刚</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color w:val="auto"/>
          <w:kern w:val="0"/>
          <w:sz w:val="28"/>
          <w:lang w:val="en-US" w:eastAsia="zh-CN"/>
        </w:rPr>
        <w:t>2021.7.5</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李嘉军</w:t>
      </w:r>
    </w:p>
    <w:p>
      <w:pPr>
        <w:keepNext w:val="0"/>
        <w:keepLines w:val="0"/>
        <w:pageBreakBefore w:val="0"/>
        <w:widowControl w:val="0"/>
        <w:kinsoku/>
        <w:wordWrap/>
        <w:overflowPunct/>
        <w:topLinePunct w:val="0"/>
        <w:autoSpaceDE/>
        <w:autoSpaceDN/>
        <w:bidi w:val="0"/>
        <w:adjustRightInd w:val="0"/>
        <w:snapToGrid w:val="0"/>
        <w:spacing w:line="490" w:lineRule="exact"/>
        <w:ind w:firstLine="562" w:firstLineChars="200"/>
        <w:textAlignment w:val="auto"/>
        <w:rPr>
          <w:rFonts w:hint="default" w:ascii="Times New Roman" w:hAnsi="Times New Roman" w:eastAsia="仿宋_GB2312"/>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r>
        <w:rPr>
          <w:rFonts w:hint="default" w:ascii="Times New Roman" w:hAnsi="Times New Roman" w:eastAsia="仿宋_GB2312" w:cs="Times New Roman"/>
          <w:color w:val="auto"/>
          <w:sz w:val="28"/>
          <w:lang w:val="en-US" w:eastAsia="zh-CN"/>
        </w:rPr>
        <w:t>根据本项目使用的设备、原辅材料，结合</w:t>
      </w:r>
      <w:r>
        <w:rPr>
          <w:rFonts w:hint="eastAsia" w:ascii="Times New Roman" w:hAnsi="Times New Roman" w:eastAsia="仿宋_GB2312" w:cs="Times New Roman"/>
          <w:color w:val="auto"/>
          <w:sz w:val="28"/>
          <w:lang w:val="en-US" w:eastAsia="zh-CN"/>
        </w:rPr>
        <w:t>现场</w:t>
      </w:r>
      <w:r>
        <w:rPr>
          <w:rFonts w:hint="default" w:ascii="Times New Roman" w:hAnsi="Times New Roman" w:eastAsia="仿宋_GB2312" w:cs="Times New Roman"/>
          <w:color w:val="auto"/>
          <w:sz w:val="28"/>
          <w:lang w:val="en-US" w:eastAsia="zh-CN"/>
        </w:rPr>
        <w:t>调查</w:t>
      </w:r>
      <w:r>
        <w:rPr>
          <w:rFonts w:hint="eastAsia" w:ascii="Times New Roman" w:hAnsi="Times New Roman" w:eastAsia="仿宋_GB2312" w:cs="Times New Roman"/>
          <w:color w:val="auto"/>
          <w:sz w:val="28"/>
          <w:lang w:val="en-US" w:eastAsia="zh-CN"/>
        </w:rPr>
        <w:t>和</w:t>
      </w:r>
      <w:r>
        <w:rPr>
          <w:rFonts w:hint="eastAsia" w:ascii="Times New Roman" w:eastAsia="仿宋_GB2312"/>
          <w:color w:val="auto"/>
          <w:sz w:val="28"/>
          <w:szCs w:val="28"/>
          <w:lang w:val="en-US" w:eastAsia="zh-CN"/>
        </w:rPr>
        <w:t>职业卫生</w:t>
      </w:r>
      <w:r>
        <w:rPr>
          <w:rFonts w:ascii="Times New Roman" w:eastAsia="仿宋_GB2312"/>
          <w:color w:val="auto"/>
          <w:sz w:val="28"/>
          <w:szCs w:val="28"/>
        </w:rPr>
        <w:t>检测结果</w:t>
      </w:r>
      <w:r>
        <w:rPr>
          <w:rFonts w:hint="default" w:ascii="Times New Roman" w:hAnsi="Times New Roman" w:eastAsia="仿宋_GB2312" w:cs="Times New Roman"/>
          <w:color w:val="auto"/>
          <w:sz w:val="28"/>
          <w:lang w:val="en-US" w:eastAsia="zh-CN"/>
        </w:rPr>
        <w:t>等综合分析，</w:t>
      </w:r>
      <w:r>
        <w:rPr>
          <w:rFonts w:hint="eastAsia" w:ascii="Times New Roman" w:hAnsi="Times New Roman" w:eastAsia="仿宋_GB2312" w:cs="Times New Roman"/>
          <w:color w:val="auto"/>
          <w:sz w:val="28"/>
          <w:lang w:val="en-US" w:eastAsia="zh-CN"/>
        </w:rPr>
        <w:t>确定本项目存在的职业病危害因素</w:t>
      </w:r>
      <w:r>
        <w:rPr>
          <w:rFonts w:hint="default" w:ascii="Times New Roman" w:hAnsi="Times New Roman" w:eastAsia="仿宋_GB2312" w:cs="Times New Roman"/>
          <w:color w:val="auto"/>
          <w:sz w:val="28"/>
          <w:lang w:val="en-US" w:eastAsia="zh-CN"/>
        </w:rPr>
        <w:t>有</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bCs/>
          <w:sz w:val="28"/>
          <w:szCs w:val="28"/>
          <w:lang w:val="en-US" w:eastAsia="zh-CN"/>
        </w:rPr>
        <w:t>矽尘、电焊烟尘、臭氧、氮氧化物、锰及其无机化合物</w:t>
      </w:r>
      <w:bookmarkStart w:id="0" w:name="_GoBack"/>
      <w:bookmarkEnd w:id="0"/>
      <w:r>
        <w:rPr>
          <w:rFonts w:hint="eastAsia" w:ascii="Times New Roman" w:hAnsi="Times New Roman" w:eastAsia="仿宋_GB2312"/>
          <w:bCs/>
          <w:sz w:val="28"/>
          <w:szCs w:val="28"/>
          <w:lang w:val="en-US" w:eastAsia="zh-CN"/>
        </w:rPr>
        <w:t>、</w:t>
      </w:r>
      <w:r>
        <w:rPr>
          <w:rFonts w:hint="eastAsia" w:ascii="Times New Roman" w:hAnsi="Times New Roman" w:eastAsia="仿宋_GB2312"/>
          <w:sz w:val="28"/>
          <w:lang w:val="en-US" w:eastAsia="zh-CN"/>
        </w:rPr>
        <w:t>噪声、工频电场</w:t>
      </w:r>
      <w:r>
        <w:rPr>
          <w:rFonts w:hint="eastAsia" w:ascii="Times New Roman" w:hAnsi="Times New Roman" w:eastAsia="仿宋_GB2312"/>
          <w:bCs/>
          <w:sz w:val="28"/>
          <w:szCs w:val="28"/>
          <w:lang w:val="en-US" w:eastAsia="zh-CN"/>
        </w:rPr>
        <w:t>、高温、电焊弧光。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90" w:lineRule="exact"/>
        <w:ind w:firstLine="560" w:firstLineChars="200"/>
        <w:textAlignment w:val="auto"/>
        <w:outlineLvl w:val="9"/>
        <w:rPr>
          <w:rFonts w:hint="eastAsia"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通过对建设项目的综合分析，根据检测结果可知，在正常生产条件下。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90" w:lineRule="exact"/>
        <w:ind w:firstLine="560" w:firstLineChars="200"/>
        <w:textAlignment w:val="auto"/>
        <w:outlineLvl w:val="9"/>
        <w:rPr>
          <w:rFonts w:hint="default" w:ascii="Times New Roman" w:hAnsi="Times New Roman" w:eastAsia="仿宋_GB2312" w:cs="Times New Roman"/>
          <w:b w:val="0"/>
          <w:bCs w:val="0"/>
          <w:color w:val="auto"/>
          <w:kern w:val="28"/>
          <w:sz w:val="28"/>
          <w:szCs w:val="28"/>
          <w:highlight w:val="none"/>
          <w:lang w:val="en-US" w:eastAsia="zh-CN"/>
        </w:rPr>
      </w:pPr>
      <w:r>
        <w:rPr>
          <w:rFonts w:hint="eastAsia" w:ascii="Calibri" w:hAnsi="Calibri" w:eastAsia="仿宋_GB2312" w:cs="Calibri"/>
          <w:b w:val="0"/>
          <w:bCs w:val="0"/>
          <w:color w:val="auto"/>
          <w:kern w:val="28"/>
          <w:sz w:val="28"/>
          <w:szCs w:val="28"/>
          <w:highlight w:val="none"/>
          <w:lang w:val="en-US" w:eastAsia="zh-CN"/>
        </w:rPr>
        <w:t>机台工和潜孔钻工接触的噪声强度</w:t>
      </w:r>
      <w:r>
        <w:rPr>
          <w:rFonts w:hint="default" w:ascii="Times New Roman" w:hAnsi="Times New Roman" w:eastAsia="仿宋_GB2312" w:cs="Times New Roman"/>
          <w:b w:val="0"/>
          <w:bCs w:val="0"/>
          <w:color w:val="auto"/>
          <w:kern w:val="28"/>
          <w:sz w:val="28"/>
          <w:szCs w:val="28"/>
          <w:highlight w:val="none"/>
          <w:lang w:val="en-US" w:eastAsia="zh-CN"/>
        </w:rPr>
        <w:t>不符合职业卫生接触限值要求</w:t>
      </w:r>
      <w:r>
        <w:rPr>
          <w:rFonts w:hint="eastAsia" w:ascii="Times New Roman" w:hAnsi="Times New Roman" w:eastAsia="仿宋_GB2312" w:cs="Times New Roman"/>
          <w:b w:val="0"/>
          <w:bCs w:val="0"/>
          <w:color w:val="auto"/>
          <w:kern w:val="28"/>
          <w:sz w:val="28"/>
          <w:szCs w:val="28"/>
          <w:highlight w:val="none"/>
          <w:lang w:val="en-US" w:eastAsia="zh-CN"/>
        </w:rPr>
        <w:t>，</w:t>
      </w:r>
      <w:r>
        <w:rPr>
          <w:rFonts w:hint="default" w:ascii="Times New Roman" w:hAnsi="Times New Roman" w:eastAsia="仿宋_GB2312" w:cs="Times New Roman"/>
          <w:b w:val="0"/>
          <w:bCs w:val="0"/>
          <w:color w:val="auto"/>
          <w:kern w:val="28"/>
          <w:sz w:val="28"/>
          <w:szCs w:val="28"/>
          <w:highlight w:val="none"/>
          <w:lang w:val="en-US" w:eastAsia="zh-CN"/>
        </w:rPr>
        <w:t>其余岗位接触的噪声强度符合职业卫生接触限值要求</w:t>
      </w:r>
      <w:r>
        <w:rPr>
          <w:rFonts w:hint="eastAsia" w:ascii="Times New Roman" w:hAnsi="Times New Roman" w:eastAsia="仿宋_GB2312" w:cs="Times New Roman"/>
          <w:b w:val="0"/>
          <w:bCs w:val="0"/>
          <w:color w:val="auto"/>
          <w:kern w:val="28"/>
          <w:sz w:val="28"/>
          <w:szCs w:val="28"/>
          <w:highlight w:val="none"/>
          <w:lang w:val="en-US" w:eastAsia="zh-CN"/>
        </w:rPr>
        <w:t>；中控室的噪声检测强度超过</w:t>
      </w:r>
      <w:r>
        <w:rPr>
          <w:rFonts w:hint="default" w:ascii="Times New Roman" w:hAnsi="Times New Roman" w:eastAsia="仿宋_GB2312" w:cs="Times New Roman"/>
          <w:b w:val="0"/>
          <w:bCs w:val="0"/>
          <w:color w:val="auto"/>
          <w:kern w:val="28"/>
          <w:sz w:val="28"/>
          <w:szCs w:val="28"/>
          <w:highlight w:val="none"/>
          <w:lang w:val="en-US" w:eastAsia="zh-CN"/>
        </w:rPr>
        <w:t>噪声声级设计要求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90" w:lineRule="exact"/>
        <w:ind w:firstLine="560" w:firstLineChars="200"/>
        <w:textAlignment w:val="auto"/>
        <w:outlineLvl w:val="9"/>
        <w:rPr>
          <w:rFonts w:hint="default" w:ascii="Times New Roman" w:hAnsi="Times New Roman" w:eastAsia="仿宋_GB2312" w:cs="Times New Roman"/>
          <w:b w:val="0"/>
          <w:bCs w:val="0"/>
          <w:color w:val="auto"/>
          <w:kern w:val="28"/>
          <w:sz w:val="28"/>
          <w:szCs w:val="28"/>
          <w:highlight w:val="none"/>
          <w:lang w:val="en-US" w:eastAsia="zh-CN"/>
        </w:rPr>
      </w:pPr>
      <w:r>
        <w:rPr>
          <w:rFonts w:hint="default" w:ascii="Times New Roman" w:hAnsi="Times New Roman" w:eastAsia="仿宋_GB2312" w:cs="Times New Roman"/>
          <w:b w:val="0"/>
          <w:bCs w:val="0"/>
          <w:color w:val="auto"/>
          <w:kern w:val="28"/>
          <w:sz w:val="28"/>
          <w:szCs w:val="28"/>
          <w:highlight w:val="none"/>
          <w:lang w:val="en-US" w:eastAsia="zh-CN"/>
        </w:rPr>
        <w:t>各岗位接触的矽尘</w:t>
      </w:r>
      <w:r>
        <w:rPr>
          <w:rFonts w:hint="eastAsia" w:ascii="Times New Roman" w:hAnsi="Times New Roman" w:eastAsia="仿宋_GB2312" w:cs="Times New Roman"/>
          <w:b w:val="0"/>
          <w:bCs w:val="0"/>
          <w:color w:val="auto"/>
          <w:kern w:val="28"/>
          <w:sz w:val="28"/>
          <w:szCs w:val="28"/>
          <w:highlight w:val="none"/>
          <w:lang w:val="en-US" w:eastAsia="zh-CN"/>
        </w:rPr>
        <w:t>C</w:t>
      </w:r>
      <w:r>
        <w:rPr>
          <w:rFonts w:hint="eastAsia" w:ascii="Times New Roman" w:hAnsi="Times New Roman" w:eastAsia="仿宋_GB2312" w:cs="Times New Roman"/>
          <w:b w:val="0"/>
          <w:bCs w:val="0"/>
          <w:color w:val="auto"/>
          <w:kern w:val="28"/>
          <w:sz w:val="28"/>
          <w:szCs w:val="28"/>
          <w:highlight w:val="none"/>
          <w:vertAlign w:val="subscript"/>
          <w:lang w:val="en-US" w:eastAsia="zh-CN"/>
        </w:rPr>
        <w:t>TWA</w:t>
      </w:r>
      <w:r>
        <w:rPr>
          <w:rFonts w:hint="eastAsia" w:ascii="Times New Roman" w:hAnsi="Times New Roman" w:eastAsia="仿宋_GB2312" w:cs="Times New Roman"/>
          <w:b w:val="0"/>
          <w:bCs w:val="0"/>
          <w:color w:val="auto"/>
          <w:kern w:val="28"/>
          <w:sz w:val="28"/>
          <w:szCs w:val="28"/>
          <w:highlight w:val="none"/>
          <w:vertAlign w:val="baseline"/>
          <w:lang w:val="en-US" w:eastAsia="zh-CN"/>
        </w:rPr>
        <w:t>小于</w:t>
      </w:r>
      <w:r>
        <w:rPr>
          <w:rFonts w:hint="default" w:ascii="Times New Roman" w:hAnsi="Times New Roman" w:eastAsia="仿宋_GB2312" w:cs="Times New Roman"/>
          <w:b w:val="0"/>
          <w:bCs w:val="0"/>
          <w:color w:val="auto"/>
          <w:kern w:val="28"/>
          <w:sz w:val="28"/>
          <w:szCs w:val="28"/>
          <w:highlight w:val="none"/>
          <w:lang w:val="en-US" w:eastAsia="zh-CN"/>
        </w:rPr>
        <w:t>×PC-TWA</w:t>
      </w:r>
      <w:r>
        <w:rPr>
          <w:rFonts w:hint="eastAsia" w:ascii="Times New Roman" w:hAnsi="Times New Roman" w:eastAsia="仿宋_GB2312" w:cs="Times New Roman"/>
          <w:b w:val="0"/>
          <w:bCs w:val="0"/>
          <w:color w:val="auto"/>
          <w:kern w:val="28"/>
          <w:sz w:val="28"/>
          <w:szCs w:val="28"/>
          <w:highlight w:val="none"/>
          <w:lang w:val="en-US" w:eastAsia="zh-CN"/>
        </w:rPr>
        <w:t>，但机台工和机修工</w:t>
      </w:r>
      <w:r>
        <w:rPr>
          <w:rFonts w:hint="default" w:ascii="Times New Roman" w:hAnsi="Times New Roman" w:eastAsia="仿宋_GB2312" w:cs="Times New Roman"/>
          <w:b w:val="0"/>
          <w:bCs w:val="0"/>
          <w:color w:val="auto"/>
          <w:kern w:val="28"/>
          <w:sz w:val="28"/>
          <w:szCs w:val="28"/>
          <w:highlight w:val="none"/>
          <w:lang w:val="en-US" w:eastAsia="zh-CN"/>
        </w:rPr>
        <w:t>矽尘</w:t>
      </w:r>
      <w:r>
        <w:rPr>
          <w:rFonts w:hint="eastAsia" w:ascii="Times New Roman" w:hAnsi="Times New Roman" w:eastAsia="仿宋_GB2312" w:cs="Times New Roman"/>
          <w:b w:val="0"/>
          <w:bCs w:val="0"/>
          <w:color w:val="auto"/>
          <w:kern w:val="28"/>
          <w:sz w:val="28"/>
          <w:szCs w:val="28"/>
          <w:highlight w:val="none"/>
          <w:lang w:val="en-US" w:eastAsia="zh-CN"/>
        </w:rPr>
        <w:t>C</w:t>
      </w:r>
      <w:r>
        <w:rPr>
          <w:rFonts w:hint="eastAsia" w:ascii="Times New Roman" w:hAnsi="Times New Roman" w:eastAsia="仿宋_GB2312" w:cs="Times New Roman"/>
          <w:b w:val="0"/>
          <w:bCs w:val="0"/>
          <w:color w:val="auto"/>
          <w:kern w:val="28"/>
          <w:sz w:val="28"/>
          <w:szCs w:val="28"/>
          <w:highlight w:val="none"/>
          <w:vertAlign w:val="subscript"/>
          <w:lang w:val="en-US" w:eastAsia="zh-CN"/>
        </w:rPr>
        <w:t>PE</w:t>
      </w:r>
      <w:r>
        <w:rPr>
          <w:rFonts w:hint="eastAsia" w:ascii="Times New Roman" w:hAnsi="Times New Roman" w:eastAsia="仿宋_GB2312" w:cs="Times New Roman"/>
          <w:b w:val="0"/>
          <w:bCs w:val="0"/>
          <w:color w:val="auto"/>
          <w:kern w:val="28"/>
          <w:sz w:val="28"/>
          <w:szCs w:val="28"/>
          <w:highlight w:val="none"/>
          <w:vertAlign w:val="baseline"/>
          <w:lang w:val="en-US" w:eastAsia="zh-CN"/>
        </w:rPr>
        <w:t>超过</w:t>
      </w:r>
      <w:r>
        <w:rPr>
          <w:rFonts w:hint="default" w:ascii="Times New Roman" w:hAnsi="Times New Roman" w:eastAsia="仿宋_GB2312" w:cs="Times New Roman"/>
          <w:b w:val="0"/>
          <w:bCs w:val="0"/>
          <w:color w:val="auto"/>
          <w:kern w:val="28"/>
          <w:sz w:val="28"/>
          <w:szCs w:val="28"/>
          <w:highlight w:val="none"/>
          <w:lang w:val="en-US" w:eastAsia="zh-CN"/>
        </w:rPr>
        <w:t>3×PC-TWA</w:t>
      </w:r>
      <w:r>
        <w:rPr>
          <w:rFonts w:hint="eastAsia" w:ascii="Times New Roman" w:hAnsi="Times New Roman" w:eastAsia="仿宋_GB2312" w:cs="Times New Roman"/>
          <w:b w:val="0"/>
          <w:bCs w:val="0"/>
          <w:color w:val="auto"/>
          <w:kern w:val="28"/>
          <w:sz w:val="28"/>
          <w:szCs w:val="28"/>
          <w:highlight w:val="none"/>
          <w:vertAlign w:val="baseline"/>
          <w:lang w:val="en-US" w:eastAsia="zh-CN"/>
        </w:rPr>
        <w:t>，</w:t>
      </w:r>
      <w:r>
        <w:rPr>
          <w:rFonts w:hint="eastAsia" w:ascii="Times New Roman" w:hAnsi="Times New Roman" w:eastAsia="仿宋_GB2312" w:cs="Times New Roman"/>
          <w:b w:val="0"/>
          <w:bCs w:val="0"/>
          <w:color w:val="auto"/>
          <w:kern w:val="28"/>
          <w:sz w:val="28"/>
          <w:szCs w:val="28"/>
          <w:highlight w:val="none"/>
          <w:lang w:val="en-US" w:eastAsia="zh-CN"/>
        </w:rPr>
        <w:t>机台工和机修工接触的矽尘</w:t>
      </w:r>
      <w:r>
        <w:rPr>
          <w:rFonts w:hint="default" w:ascii="Times New Roman" w:hAnsi="Times New Roman" w:eastAsia="仿宋_GB2312" w:cs="Times New Roman"/>
          <w:b w:val="0"/>
          <w:bCs w:val="0"/>
          <w:color w:val="auto"/>
          <w:kern w:val="28"/>
          <w:sz w:val="28"/>
          <w:szCs w:val="28"/>
          <w:highlight w:val="none"/>
          <w:lang w:val="en-US" w:eastAsia="zh-CN"/>
        </w:rPr>
        <w:t>浓度</w:t>
      </w:r>
      <w:r>
        <w:rPr>
          <w:rFonts w:hint="eastAsia" w:ascii="Times New Roman" w:hAnsi="Times New Roman" w:eastAsia="仿宋_GB2312" w:cs="Times New Roman"/>
          <w:b w:val="0"/>
          <w:bCs w:val="0"/>
          <w:color w:val="auto"/>
          <w:kern w:val="28"/>
          <w:sz w:val="28"/>
          <w:szCs w:val="28"/>
          <w:highlight w:val="none"/>
          <w:lang w:val="en-US" w:eastAsia="zh-CN"/>
        </w:rPr>
        <w:t>不</w:t>
      </w:r>
      <w:r>
        <w:rPr>
          <w:rFonts w:hint="default" w:ascii="Times New Roman" w:hAnsi="Times New Roman" w:eastAsia="仿宋_GB2312" w:cs="Times New Roman"/>
          <w:b w:val="0"/>
          <w:bCs w:val="0"/>
          <w:color w:val="auto"/>
          <w:kern w:val="28"/>
          <w:sz w:val="28"/>
          <w:szCs w:val="28"/>
          <w:highlight w:val="none"/>
          <w:lang w:val="en-US" w:eastAsia="zh-CN"/>
        </w:rPr>
        <w:t>符合职业卫生接触限值要求</w:t>
      </w:r>
      <w:r>
        <w:rPr>
          <w:rFonts w:hint="eastAsia" w:ascii="Times New Roman" w:hAnsi="Times New Roman" w:eastAsia="仿宋_GB2312" w:cs="Times New Roman"/>
          <w:b w:val="0"/>
          <w:bCs w:val="0"/>
          <w:color w:val="auto"/>
          <w:kern w:val="28"/>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90" w:lineRule="exact"/>
        <w:ind w:firstLine="560" w:firstLineChars="200"/>
        <w:textAlignment w:val="auto"/>
        <w:outlineLvl w:val="9"/>
        <w:rPr>
          <w:rFonts w:hint="default" w:ascii="Times New Roman" w:hAnsi="Times New Roman" w:eastAsia="仿宋_GB2312" w:cs="Times New Roman"/>
          <w:b w:val="0"/>
          <w:bCs w:val="0"/>
          <w:color w:val="auto"/>
          <w:kern w:val="28"/>
          <w:sz w:val="28"/>
          <w:szCs w:val="28"/>
          <w:highlight w:val="none"/>
          <w:lang w:val="en-US" w:eastAsia="zh-CN"/>
        </w:rPr>
      </w:pPr>
      <w:r>
        <w:rPr>
          <w:rFonts w:hint="default" w:ascii="Times New Roman" w:hAnsi="Times New Roman" w:eastAsia="仿宋_GB2312" w:cs="Times New Roman"/>
          <w:b w:val="0"/>
          <w:bCs w:val="0"/>
          <w:color w:val="auto"/>
          <w:kern w:val="28"/>
          <w:sz w:val="28"/>
          <w:szCs w:val="28"/>
          <w:highlight w:val="none"/>
          <w:lang w:val="en-US" w:eastAsia="zh-CN"/>
        </w:rPr>
        <w:t>潜孔钻工接触高温的检测结果不符合职业卫生接触限值要求。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90" w:lineRule="exact"/>
        <w:ind w:firstLine="560" w:firstLineChars="200"/>
        <w:textAlignment w:val="auto"/>
        <w:outlineLvl w:val="9"/>
        <w:rPr>
          <w:rFonts w:hint="default" w:ascii="Times New Roman" w:hAnsi="Times New Roman" w:eastAsia="仿宋_GB2312" w:cs="Times New Roman"/>
          <w:color w:val="000000"/>
          <w:sz w:val="28"/>
          <w:highlight w:val="none"/>
          <w:lang w:val="en-US" w:eastAsia="zh-CN"/>
        </w:rPr>
      </w:pPr>
      <w:r>
        <w:rPr>
          <w:rFonts w:hint="default" w:ascii="Times New Roman" w:hAnsi="Times New Roman" w:eastAsia="仿宋_GB2312" w:cs="Times New Roman"/>
          <w:color w:val="000000"/>
          <w:sz w:val="28"/>
          <w:highlight w:val="none"/>
          <w:lang w:val="en-US" w:eastAsia="zh-CN"/>
        </w:rPr>
        <w:t>各岗位接触的氮氧化物、锰及其无机化合物、臭氧、一氧化碳、电弧弧光、工频电场职业病危害因素浓强度</w:t>
      </w:r>
      <w:r>
        <w:rPr>
          <w:rFonts w:hint="default" w:ascii="Times New Roman" w:hAnsi="Times New Roman" w:eastAsia="仿宋_GB2312" w:cs="Times New Roman"/>
          <w:b w:val="0"/>
          <w:bCs w:val="0"/>
          <w:color w:val="auto"/>
          <w:kern w:val="28"/>
          <w:sz w:val="28"/>
          <w:szCs w:val="28"/>
          <w:highlight w:val="none"/>
          <w:lang w:val="en-US" w:eastAsia="zh-CN"/>
        </w:rPr>
        <w:t>符合职业卫生接触限值要求。</w:t>
      </w:r>
    </w:p>
    <w:p>
      <w:pPr>
        <w:keepNext w:val="0"/>
        <w:keepLines w:val="0"/>
        <w:pageBreakBefore w:val="0"/>
        <w:widowControl w:val="0"/>
        <w:kinsoku/>
        <w:wordWrap/>
        <w:overflowPunct/>
        <w:topLinePunct w:val="0"/>
        <w:autoSpaceDE/>
        <w:autoSpaceDN/>
        <w:bidi w:val="0"/>
        <w:adjustRightInd/>
        <w:snapToGrid w:val="0"/>
        <w:spacing w:line="490" w:lineRule="exact"/>
        <w:ind w:firstLine="562" w:firstLineChars="200"/>
        <w:textAlignment w:val="auto"/>
        <w:rPr>
          <w:rFonts w:hint="eastAsia" w:ascii="Times New Roman" w:hAnsi="Times New Roman" w:eastAsia="仿宋_GB2312"/>
          <w:sz w:val="28"/>
          <w:szCs w:val="28"/>
        </w:rPr>
      </w:pPr>
      <w:r>
        <w:rPr>
          <w:rFonts w:hint="eastAsia" w:ascii="仿宋_GB2312" w:hAnsi="仿宋_GB2312" w:eastAsia="仿宋_GB2312" w:cs="仿宋_GB2312"/>
          <w:b/>
          <w:bCs/>
          <w:sz w:val="28"/>
          <w:szCs w:val="28"/>
          <w:lang w:val="en-US" w:eastAsia="zh-CN"/>
        </w:rPr>
        <w:t>评价结论与建议：</w:t>
      </w:r>
      <w:r>
        <w:rPr>
          <w:rFonts w:eastAsia="仿宋_GB2312"/>
          <w:sz w:val="28"/>
          <w:szCs w:val="28"/>
        </w:rPr>
        <w:t>按照</w:t>
      </w:r>
      <w:r>
        <w:rPr>
          <w:rFonts w:hint="eastAsia" w:eastAsia="仿宋_GB2312"/>
          <w:sz w:val="28"/>
          <w:szCs w:val="28"/>
        </w:rPr>
        <w:t>《国家卫生健康委办公厅关于公布建设项目职业病危害风险分类管理目录的通知》（国卫办职健发[2021]5号）</w:t>
      </w:r>
      <w:r>
        <w:rPr>
          <w:rFonts w:hint="eastAsia" w:ascii="Times New Roman" w:hAnsi="Times New Roman" w:eastAsia="仿宋_GB2312"/>
          <w:sz w:val="28"/>
          <w:szCs w:val="28"/>
        </w:rPr>
        <w:t>，</w:t>
      </w:r>
      <w:r>
        <w:rPr>
          <w:rFonts w:hint="eastAsia" w:ascii="Times New Roman" w:hAnsi="Times New Roman" w:eastAsia="仿宋_GB2312" w:cs="Times New Roman"/>
          <w:sz w:val="28"/>
          <w:szCs w:val="24"/>
          <w:highlight w:val="none"/>
          <w:lang w:val="en-US" w:eastAsia="zh-CN"/>
        </w:rPr>
        <w:t>本项目属于</w:t>
      </w:r>
      <w:r>
        <w:rPr>
          <w:rFonts w:hint="default" w:ascii="Times New Roman" w:hAnsi="Times New Roman" w:eastAsia="仿宋_GB2312" w:cs="Times New Roman"/>
          <w:b/>
          <w:color w:val="000000"/>
          <w:sz w:val="28"/>
          <w:szCs w:val="28"/>
        </w:rPr>
        <w:t>非金属矿采选业</w:t>
      </w:r>
      <w:r>
        <w:rPr>
          <w:rFonts w:hint="default" w:ascii="Times New Roman" w:hAnsi="Times New Roman" w:eastAsia="仿宋_GB2312" w:cs="Times New Roman"/>
          <w:color w:val="000000"/>
          <w:sz w:val="28"/>
          <w:szCs w:val="28"/>
        </w:rPr>
        <w:t>中的</w:t>
      </w:r>
      <w:r>
        <w:rPr>
          <w:rFonts w:hint="default" w:ascii="Times New Roman" w:hAnsi="Times New Roman" w:eastAsia="仿宋_GB2312" w:cs="Times New Roman"/>
          <w:b/>
          <w:color w:val="000000"/>
          <w:sz w:val="28"/>
          <w:szCs w:val="28"/>
        </w:rPr>
        <w:t>土砂石开采</w:t>
      </w:r>
      <w:r>
        <w:rPr>
          <w:rFonts w:hint="eastAsia" w:ascii="Times New Roman" w:hAnsi="Times New Roman" w:eastAsia="仿宋_GB2312" w:cs="Times New Roman"/>
          <w:sz w:val="28"/>
          <w:szCs w:val="24"/>
          <w:highlight w:val="none"/>
        </w:rPr>
        <w:t>，</w:t>
      </w:r>
      <w:r>
        <w:rPr>
          <w:rFonts w:hint="eastAsia" w:ascii="Times New Roman" w:hAnsi="Times New Roman" w:eastAsia="仿宋_GB2312" w:cs="Times New Roman"/>
          <w:sz w:val="28"/>
          <w:szCs w:val="24"/>
          <w:highlight w:val="none"/>
          <w:lang w:val="en-US" w:eastAsia="zh-CN"/>
        </w:rPr>
        <w:t>且作业场所存在矽尘。本项目的职业病危害风险定性为</w:t>
      </w:r>
      <w:r>
        <w:rPr>
          <w:rFonts w:hint="eastAsia" w:ascii="Times New Roman" w:hAnsi="Times New Roman" w:eastAsia="仿宋_GB2312" w:cs="Times New Roman"/>
          <w:sz w:val="28"/>
          <w:szCs w:val="24"/>
          <w:highlight w:val="none"/>
        </w:rPr>
        <w:t>“</w:t>
      </w:r>
      <w:r>
        <w:rPr>
          <w:rFonts w:hint="eastAsia" w:ascii="Times New Roman" w:hAnsi="Times New Roman" w:eastAsia="仿宋_GB2312" w:cs="Times New Roman"/>
          <w:b w:val="0"/>
          <w:bCs w:val="0"/>
          <w:sz w:val="28"/>
          <w:szCs w:val="24"/>
          <w:highlight w:val="none"/>
        </w:rPr>
        <w:t>职业病危害严重建设项目</w:t>
      </w:r>
      <w:r>
        <w:rPr>
          <w:rFonts w:hint="eastAsia" w:ascii="Times New Roman" w:hAnsi="Times New Roman" w:eastAsia="仿宋_GB2312" w:cs="Times New Roman"/>
          <w:sz w:val="28"/>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ascii="Times New Roman" w:hAnsi="Times New Roman" w:eastAsia="仿宋_GB2312"/>
          <w:sz w:val="28"/>
          <w:lang w:val="en-US" w:eastAsia="zh-CN"/>
        </w:rPr>
      </w:pPr>
      <w:r>
        <w:rPr>
          <w:rFonts w:hint="eastAsia" w:ascii="Times New Roman" w:hAnsi="Times New Roman" w:eastAsia="仿宋_GB2312"/>
          <w:sz w:val="28"/>
          <w:lang w:val="en-US" w:eastAsia="zh-CN"/>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autoSpaceDE/>
        <w:autoSpaceDN/>
        <w:bidi w:val="0"/>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w:t>
      </w:r>
      <w:r>
        <w:rPr>
          <w:rFonts w:hint="eastAsia" w:ascii="Times New Roman" w:hAnsi="Times New Roman" w:eastAsia="仿宋_GB2312" w:cs="Times New Roman"/>
          <w:sz w:val="28"/>
          <w:szCs w:val="28"/>
          <w:lang w:val="en-US" w:eastAsia="zh-CN"/>
        </w:rPr>
        <w:t>保亭县新星农场四队建筑用花岗岩矿开采项目</w:t>
      </w:r>
      <w:r>
        <w:rPr>
          <w:rFonts w:hint="eastAsia" w:ascii="仿宋_GB2312" w:hAnsi="仿宋_GB2312" w:eastAsia="仿宋_GB2312" w:cs="仿宋_GB2312"/>
          <w:b w:val="0"/>
          <w:bCs w:val="0"/>
          <w:sz w:val="28"/>
          <w:szCs w:val="28"/>
          <w:highlight w:val="none"/>
          <w:lang w:val="en-US" w:eastAsia="zh-CN"/>
        </w:rPr>
        <w:t>职业病危害控制效果评价报告书》控制效果评价按专家组意见修改后通过。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N2ZjZGZmNWQ1YzhlZGMyZDA3NmY2NDc4ZTY2MzUifQ=="/>
  </w:docVars>
  <w:rsids>
    <w:rsidRoot w:val="3B962269"/>
    <w:rsid w:val="02AF463D"/>
    <w:rsid w:val="0FFF37B1"/>
    <w:rsid w:val="13981443"/>
    <w:rsid w:val="1605554B"/>
    <w:rsid w:val="1AEC6C52"/>
    <w:rsid w:val="1C2E5496"/>
    <w:rsid w:val="22161683"/>
    <w:rsid w:val="27F2156D"/>
    <w:rsid w:val="2BEB4803"/>
    <w:rsid w:val="34FF13DA"/>
    <w:rsid w:val="3B962269"/>
    <w:rsid w:val="3DC92146"/>
    <w:rsid w:val="418A2E7A"/>
    <w:rsid w:val="424F26ED"/>
    <w:rsid w:val="44371A31"/>
    <w:rsid w:val="487A2AD9"/>
    <w:rsid w:val="600F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1"/>
    <w:basedOn w:val="5"/>
    <w:next w:val="7"/>
    <w:qFormat/>
    <w:uiPriority w:val="0"/>
    <w:rPr>
      <w:sz w:val="28"/>
      <w:szCs w:val="28"/>
    </w:rPr>
  </w:style>
  <w:style w:type="paragraph" w:styleId="5">
    <w:name w:val="index heading"/>
    <w:basedOn w:val="1"/>
    <w:next w:val="6"/>
    <w:semiHidden/>
    <w:qFormat/>
    <w:uiPriority w:val="0"/>
    <w:rPr>
      <w:rFonts w:ascii="Arial" w:hAnsi="Arial" w:cs="Arial"/>
      <w:b/>
      <w:bCs/>
    </w:rPr>
  </w:style>
  <w:style w:type="paragraph" w:styleId="6">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7">
    <w:name w:val="Block Text"/>
    <w:basedOn w:val="1"/>
    <w:qFormat/>
    <w:uiPriority w:val="0"/>
    <w:pPr>
      <w:adjustRightInd w:val="0"/>
      <w:snapToGrid w:val="0"/>
      <w:spacing w:line="500" w:lineRule="exact"/>
      <w:ind w:left="147" w:leftChars="70" w:right="160" w:rightChars="76" w:firstLine="480" w:firstLineChars="200"/>
    </w:pPr>
    <w:rPr>
      <w:rFonts w:ascii="宋体" w:hAnsi="宋体"/>
      <w:sz w:val="24"/>
    </w:rPr>
  </w:style>
  <w:style w:type="paragraph" w:styleId="9">
    <w:name w:val="Body Text Indent"/>
    <w:basedOn w:val="1"/>
    <w:link w:val="13"/>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10">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3">
    <w:name w:val="正文文本缩进 Char"/>
    <w:basedOn w:val="12"/>
    <w:link w:val="9"/>
    <w:qFormat/>
    <w:uiPriority w:val="0"/>
    <w:rPr>
      <w:kern w:val="2"/>
      <w:sz w:val="28"/>
      <w:szCs w:val="24"/>
    </w:rPr>
  </w:style>
  <w:style w:type="character" w:customStyle="1" w:styleId="14">
    <w:name w:val="标题 2 Char"/>
    <w:basedOn w:val="12"/>
    <w:link w:val="8"/>
    <w:qFormat/>
    <w:uiPriority w:val="0"/>
    <w:rPr>
      <w:rFonts w:ascii="Arial" w:hAnsi="Arial" w:eastAsia="黑体" w:cs="Arial"/>
      <w:b/>
      <w:kern w:val="2"/>
      <w:sz w:val="32"/>
      <w:szCs w:val="32"/>
    </w:rPr>
  </w:style>
  <w:style w:type="paragraph" w:customStyle="1" w:styleId="15">
    <w:name w:val="Table Paragraph"/>
    <w:basedOn w:val="1"/>
    <w:qFormat/>
    <w:uiPriority w:val="1"/>
    <w:rPr>
      <w:rFonts w:ascii="Arial Unicode MS" w:hAnsi="Arial Unicode MS" w:eastAsia="Arial Unicode MS" w:cs="Arial Unicode MS"/>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886</Words>
  <Characters>908</Characters>
  <Lines>0</Lines>
  <Paragraphs>0</Paragraphs>
  <TotalTime>1</TotalTime>
  <ScaleCrop>false</ScaleCrop>
  <LinksUpToDate>false</LinksUpToDate>
  <CharactersWithSpaces>909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麦</cp:lastModifiedBy>
  <dcterms:modified xsi:type="dcterms:W3CDTF">2023-03-01T02:55:24Z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9B78EDAB44B14373842377EB4EE971A7</vt:lpwstr>
  </property>
</Properties>
</file>