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福山油田莲4凝析气藏与莲21</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高含二氧化碳气藏协同开发先导试验二期工程</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职业病危害</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福山油田莲4凝析气藏与莲21高含二氧化碳气藏协同开发先导试验二期工程</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cs="仿宋_GB2312"/>
          <w:color w:val="auto"/>
          <w:sz w:val="28"/>
          <w:szCs w:val="28"/>
        </w:rPr>
        <w:t>海南福山油田勘探开发有限责任公司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color w:val="auto"/>
          <w:sz w:val="28"/>
          <w:szCs w:val="28"/>
          <w:lang w:val="en-US" w:eastAsia="zh-CN"/>
        </w:rPr>
        <w:t>本项目建设地点位于海南省澄迈县福山镇花场村，在花场油气处理中心站内拆除原有2具700m</w:t>
      </w:r>
      <w:r>
        <w:rPr>
          <w:rFonts w:hint="default" w:ascii="Times New Roman" w:hAnsi="Times New Roman" w:eastAsia="仿宋_GB2312" w:cs="Times New Roman"/>
          <w:color w:val="auto"/>
          <w:sz w:val="28"/>
          <w:szCs w:val="28"/>
          <w:vertAlign w:val="superscript"/>
          <w:lang w:val="en-US" w:eastAsia="zh-CN"/>
        </w:rPr>
        <w:t>3</w:t>
      </w:r>
      <w:r>
        <w:rPr>
          <w:rFonts w:hint="default" w:ascii="Times New Roman" w:hAnsi="Times New Roman" w:eastAsia="仿宋_GB2312" w:cs="Times New Roman"/>
          <w:color w:val="auto"/>
          <w:sz w:val="28"/>
          <w:szCs w:val="28"/>
          <w:lang w:val="en-US" w:eastAsia="zh-CN"/>
        </w:rPr>
        <w:t>稳定凝析油储罐用地上进行建设，位于花场油气处理中心厂区西南一侧。占地面积3060.48m</w:t>
      </w:r>
      <w:r>
        <w:rPr>
          <w:rFonts w:hint="default" w:ascii="Times New Roman" w:hAnsi="Times New Roman" w:eastAsia="仿宋_GB2312" w:cs="Times New Roman"/>
          <w:color w:val="auto"/>
          <w:sz w:val="28"/>
          <w:szCs w:val="28"/>
          <w:vertAlign w:val="superscript"/>
          <w:lang w:val="en-US" w:eastAsia="zh-CN"/>
        </w:rPr>
        <w:t>2</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刘德尧</w:t>
      </w:r>
    </w:p>
    <w:p>
      <w:pPr>
        <w:widowControl/>
        <w:spacing w:line="490" w:lineRule="exact"/>
        <w:ind w:firstLine="562"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项目简介：</w:t>
      </w:r>
      <w:bookmarkStart w:id="0" w:name="_Toc27520"/>
      <w:r>
        <w:rPr>
          <w:rFonts w:hint="default" w:ascii="Times New Roman" w:hAnsi="Times New Roman" w:eastAsia="仿宋_GB2312" w:cs="Times New Roman"/>
          <w:sz w:val="28"/>
          <w:szCs w:val="28"/>
        </w:rPr>
        <w:t>根据油藏部署，在莲21和莲4区块进行CO</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驱联合开发先导试验，通过将莲21区块高含CO</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的天然气注入到莲4区块，以提高莲4区块地层压力，从而达到莲21和莲4区块增产的目的，该联合开发先导试验项目位于花场油气处理中心（地址为澄迈县福山镇花场村），分两期建设，其一期工程已于2018年10月投产，并已于2019年11月完成了职业病危害控制效果评价及现场验收。</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本项目为二期工程进行CO</w:t>
      </w:r>
      <w:r>
        <w:rPr>
          <w:rFonts w:hint="default" w:ascii="Times New Roman" w:hAnsi="Times New Roman" w:eastAsia="仿宋_GB2312" w:cs="Times New Roman"/>
          <w:sz w:val="28"/>
          <w:szCs w:val="28"/>
          <w:vertAlign w:val="subscript"/>
        </w:rPr>
        <w:t>2</w:t>
      </w:r>
      <w:r>
        <w:rPr>
          <w:rFonts w:hint="default" w:ascii="Times New Roman" w:hAnsi="Times New Roman" w:eastAsia="仿宋_GB2312" w:cs="Times New Roman"/>
          <w:sz w:val="28"/>
          <w:szCs w:val="28"/>
        </w:rPr>
        <w:t>分离、液化、储存、装车设施建设，主要在花场油气处理中心站内拆除原有2具700m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稳定凝析油储罐，以空出场地建设一套15×10</w:t>
      </w:r>
      <w:r>
        <w:rPr>
          <w:rFonts w:hint="default" w:ascii="Times New Roman" w:hAnsi="Times New Roman" w:eastAsia="仿宋_GB2312" w:cs="Times New Roman"/>
          <w:sz w:val="28"/>
          <w:szCs w:val="28"/>
          <w:vertAlign w:val="superscript"/>
        </w:rPr>
        <w:t>4</w:t>
      </w:r>
      <w:r>
        <w:rPr>
          <w:rFonts w:hint="default" w:ascii="Times New Roman" w:hAnsi="Times New Roman" w:eastAsia="仿宋_GB2312" w:cs="Times New Roman"/>
          <w:sz w:val="28"/>
          <w:szCs w:val="28"/>
        </w:rPr>
        <w:t>Nm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/d（Nm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表示20℃，101.325kPa下气体体积）高含二氧化碳分离、增压、液化、储存、装车系统</w:t>
      </w:r>
      <w:bookmarkEnd w:id="0"/>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r>
        <w:rPr>
          <w:rFonts w:hint="eastAsia" w:ascii="Times New Roman" w:hAnsi="Times New Roman" w:eastAsia="仿宋_GB2312" w:cs="Times New Roman"/>
          <w:b w:val="0"/>
          <w:bCs w:val="0"/>
          <w:sz w:val="28"/>
          <w:szCs w:val="28"/>
          <w:lang w:val="en-US" w:eastAsia="zh-CN"/>
        </w:rPr>
        <w:t>、苏琼岛</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2022年10月31日</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王涛</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eastAsia="仿宋_GB2312"/>
          <w:sz w:val="28"/>
          <w:szCs w:val="28"/>
        </w:rPr>
        <w:t>二氧化碳、硫化</w:t>
      </w:r>
      <w:r>
        <w:rPr>
          <w:rFonts w:hint="eastAsia" w:eastAsia="仿宋_GB2312"/>
          <w:color w:val="auto"/>
          <w:sz w:val="28"/>
          <w:szCs w:val="28"/>
        </w:rPr>
        <w:t>氢、甲烷、噪声、低温、工频电场、夏季高温</w:t>
      </w:r>
      <w:r>
        <w:rPr>
          <w:rFonts w:hint="default" w:ascii="Times New Roman" w:hAnsi="Times New Roman" w:eastAsia="仿宋_GB2312" w:cs="Times New Roman"/>
          <w:sz w:val="28"/>
          <w:szCs w:val="28"/>
        </w:rPr>
        <w:t>。</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①</w:t>
      </w:r>
      <w:r>
        <w:rPr>
          <w:rFonts w:hint="eastAsia" w:ascii="Times New Roman" w:hAnsi="Times New Roman" w:eastAsia="仿宋_GB2312" w:cs="Times New Roman"/>
          <w:b w:val="0"/>
          <w:bCs w:val="0"/>
          <w:color w:val="auto"/>
          <w:kern w:val="28"/>
          <w:sz w:val="28"/>
          <w:szCs w:val="28"/>
          <w:highlight w:val="none"/>
          <w:lang w:val="en-US" w:eastAsia="zh-CN"/>
        </w:rPr>
        <w:t>化学毒物：</w:t>
      </w:r>
      <w:r>
        <w:rPr>
          <w:rFonts w:hint="eastAsia" w:ascii="Times New Roman" w:hAnsi="Times New Roman" w:eastAsia="仿宋_GB2312" w:cs="Times New Roman"/>
          <w:sz w:val="28"/>
          <w:szCs w:val="28"/>
          <w:highlight w:val="none"/>
          <w:lang w:val="en-US" w:eastAsia="zh-CN"/>
        </w:rPr>
        <w:t>各</w:t>
      </w:r>
      <w:r>
        <w:rPr>
          <w:rFonts w:hint="default" w:ascii="Times New Roman" w:hAnsi="Times New Roman" w:eastAsia="仿宋_GB2312" w:cs="Times New Roman"/>
          <w:b w:val="0"/>
          <w:bCs w:val="0"/>
          <w:color w:val="auto"/>
          <w:kern w:val="28"/>
          <w:sz w:val="28"/>
          <w:szCs w:val="28"/>
          <w:highlight w:val="none"/>
          <w:lang w:val="en-US" w:eastAsia="zh-CN"/>
        </w:rPr>
        <w:t>岗位接触的</w:t>
      </w:r>
      <w:r>
        <w:rPr>
          <w:rFonts w:hint="eastAsia" w:ascii="Times New Roman" w:hAnsi="Times New Roman" w:eastAsia="仿宋_GB2312" w:cs="Times New Roman"/>
          <w:b w:val="0"/>
          <w:bCs w:val="0"/>
          <w:color w:val="auto"/>
          <w:kern w:val="28"/>
          <w:sz w:val="28"/>
          <w:szCs w:val="28"/>
          <w:highlight w:val="none"/>
          <w:lang w:val="en-US" w:eastAsia="zh-CN"/>
        </w:rPr>
        <w:t>化学毒物浓度未超过职业接触限值</w:t>
      </w:r>
      <w:r>
        <w:rPr>
          <w:rFonts w:hint="default" w:ascii="Times New Roman" w:hAnsi="Times New Roman" w:eastAsia="仿宋_GB2312" w:cs="Times New Roman"/>
          <w:b w:val="0"/>
          <w:bCs w:val="0"/>
          <w:color w:val="auto"/>
          <w:kern w:val="28"/>
          <w:sz w:val="28"/>
          <w:szCs w:val="28"/>
          <w:highlight w:val="none"/>
          <w:lang w:val="en-US" w:eastAsia="zh-CN"/>
        </w:rPr>
        <w:t>。</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②</w:t>
      </w:r>
      <w:r>
        <w:rPr>
          <w:rFonts w:hint="eastAsia" w:ascii="Times New Roman" w:hAnsi="Times New Roman" w:eastAsia="仿宋_GB2312" w:cs="Times New Roman"/>
          <w:b w:val="0"/>
          <w:bCs w:val="0"/>
          <w:color w:val="auto"/>
          <w:kern w:val="28"/>
          <w:sz w:val="28"/>
          <w:szCs w:val="28"/>
          <w:highlight w:val="none"/>
          <w:lang w:val="en-US" w:eastAsia="zh-CN"/>
        </w:rPr>
        <w:t>噪声：</w:t>
      </w:r>
      <w:r>
        <w:rPr>
          <w:rFonts w:hint="default" w:ascii="Times New Roman" w:hAnsi="Times New Roman" w:eastAsia="仿宋_GB2312" w:cs="Times New Roman"/>
          <w:b w:val="0"/>
          <w:bCs w:val="0"/>
          <w:color w:val="auto"/>
          <w:kern w:val="28"/>
          <w:sz w:val="28"/>
          <w:szCs w:val="28"/>
          <w:highlight w:val="none"/>
          <w:lang w:val="en-US" w:eastAsia="zh-CN"/>
        </w:rPr>
        <w:t>各岗位</w:t>
      </w:r>
      <w:r>
        <w:rPr>
          <w:rFonts w:hint="eastAsia" w:ascii="Times New Roman" w:hAnsi="Times New Roman" w:eastAsia="仿宋_GB2312" w:cs="Times New Roman"/>
          <w:b w:val="0"/>
          <w:bCs w:val="0"/>
          <w:color w:val="auto"/>
          <w:kern w:val="28"/>
          <w:sz w:val="28"/>
          <w:szCs w:val="28"/>
          <w:highlight w:val="none"/>
          <w:lang w:val="en-US" w:eastAsia="zh-CN"/>
        </w:rPr>
        <w:t>接触的噪声强度未超过职业接触限值。</w:t>
      </w:r>
    </w:p>
    <w:p>
      <w:pPr>
        <w:keepNext/>
        <w:keepLines/>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③</w:t>
      </w:r>
      <w:r>
        <w:rPr>
          <w:rFonts w:hint="eastAsia" w:ascii="Times New Roman" w:hAnsi="Times New Roman" w:eastAsia="仿宋_GB2312" w:cs="Times New Roman"/>
          <w:b w:val="0"/>
          <w:bCs w:val="0"/>
          <w:color w:val="auto"/>
          <w:kern w:val="28"/>
          <w:sz w:val="28"/>
          <w:szCs w:val="28"/>
          <w:highlight w:val="none"/>
          <w:lang w:val="en-US" w:eastAsia="zh-CN"/>
        </w:rPr>
        <w:t>工频电场：</w:t>
      </w:r>
      <w:r>
        <w:rPr>
          <w:rFonts w:hint="default" w:ascii="Times New Roman" w:hAnsi="Times New Roman" w:eastAsia="仿宋_GB2312" w:cs="Times New Roman"/>
          <w:b w:val="0"/>
          <w:bCs w:val="0"/>
          <w:color w:val="auto"/>
          <w:kern w:val="28"/>
          <w:sz w:val="28"/>
          <w:szCs w:val="28"/>
          <w:highlight w:val="none"/>
          <w:lang w:val="en-US" w:eastAsia="zh-CN"/>
        </w:rPr>
        <w:t>各岗位</w:t>
      </w:r>
      <w:r>
        <w:rPr>
          <w:rFonts w:hint="eastAsia" w:ascii="Times New Roman" w:hAnsi="Times New Roman" w:eastAsia="仿宋_GB2312" w:cs="Times New Roman"/>
          <w:b w:val="0"/>
          <w:bCs w:val="0"/>
          <w:color w:val="auto"/>
          <w:kern w:val="28"/>
          <w:sz w:val="28"/>
          <w:szCs w:val="28"/>
          <w:highlight w:val="none"/>
          <w:lang w:val="en-US" w:eastAsia="zh-CN"/>
        </w:rPr>
        <w:t>接触的工频电场未超过职业接触限值</w:t>
      </w:r>
      <w:r>
        <w:rPr>
          <w:rFonts w:hint="default" w:ascii="Times New Roman" w:hAnsi="Times New Roman" w:eastAsia="仿宋_GB2312" w:cs="Times New Roman"/>
          <w:b w:val="0"/>
          <w:bCs w:val="0"/>
          <w:color w:val="auto"/>
          <w:kern w:val="28"/>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color w:val="auto"/>
          <w:kern w:val="28"/>
          <w:sz w:val="28"/>
          <w:szCs w:val="28"/>
          <w:highlight w:val="none"/>
          <w:lang w:val="en-US" w:eastAsia="zh-CN"/>
        </w:rPr>
        <w:t>④</w:t>
      </w:r>
      <w:r>
        <w:rPr>
          <w:rFonts w:hint="eastAsia" w:ascii="Times New Roman" w:hAnsi="Times New Roman" w:eastAsia="仿宋_GB2312" w:cs="Times New Roman"/>
          <w:b w:val="0"/>
          <w:bCs w:val="0"/>
          <w:color w:val="auto"/>
          <w:kern w:val="28"/>
          <w:sz w:val="28"/>
          <w:szCs w:val="28"/>
          <w:highlight w:val="none"/>
          <w:lang w:val="en-US" w:eastAsia="zh-CN"/>
        </w:rPr>
        <w:t>高温：</w:t>
      </w:r>
      <w:r>
        <w:rPr>
          <w:rFonts w:hint="default" w:ascii="Times New Roman" w:hAnsi="Times New Roman" w:eastAsia="仿宋_GB2312" w:cs="Times New Roman"/>
          <w:b w:val="0"/>
          <w:bCs w:val="0"/>
          <w:color w:val="auto"/>
          <w:kern w:val="28"/>
          <w:sz w:val="28"/>
          <w:szCs w:val="28"/>
          <w:highlight w:val="none"/>
          <w:lang w:val="en-US" w:eastAsia="zh-CN"/>
        </w:rPr>
        <w:t>各岗位</w:t>
      </w:r>
      <w:r>
        <w:rPr>
          <w:rFonts w:hint="eastAsia" w:ascii="Times New Roman" w:hAnsi="Times New Roman" w:eastAsia="仿宋_GB2312" w:cs="Times New Roman"/>
          <w:b w:val="0"/>
          <w:bCs w:val="0"/>
          <w:color w:val="auto"/>
          <w:kern w:val="28"/>
          <w:sz w:val="28"/>
          <w:szCs w:val="28"/>
          <w:highlight w:val="none"/>
          <w:lang w:val="en-US" w:eastAsia="zh-CN"/>
        </w:rPr>
        <w:t>接触的高温WBGT指数未超过职业接触限值</w:t>
      </w:r>
      <w:r>
        <w:rPr>
          <w:rFonts w:hint="default" w:ascii="Times New Roman" w:hAnsi="Times New Roman" w:eastAsia="仿宋_GB2312" w:cs="Times New Roman"/>
          <w:b w:val="0"/>
          <w:bCs w:val="0"/>
          <w:color w:val="auto"/>
          <w:kern w:val="28"/>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eastAsia" w:eastAsia="仿宋_GB2312"/>
          <w:sz w:val="28"/>
          <w:szCs w:val="28"/>
        </w:rPr>
        <w:t>本项目属于“其他天然气开采”，</w:t>
      </w:r>
      <w:r>
        <w:rPr>
          <w:rFonts w:eastAsia="仿宋_GB2312"/>
          <w:sz w:val="28"/>
          <w:szCs w:val="28"/>
        </w:rPr>
        <w:t>按照《建设项目职业病危害风险分类管理目录》</w:t>
      </w:r>
      <w:r>
        <w:rPr>
          <w:rFonts w:hint="eastAsia" w:eastAsia="仿宋_GB2312"/>
          <w:sz w:val="28"/>
          <w:szCs w:val="28"/>
        </w:rPr>
        <w:t>（国卫办职健发</w:t>
      </w:r>
      <w:r>
        <w:rPr>
          <w:rFonts w:eastAsia="仿宋_GB2312"/>
          <w:sz w:val="28"/>
          <w:szCs w:val="28"/>
        </w:rPr>
        <w:t>〔20</w:t>
      </w:r>
      <w:r>
        <w:rPr>
          <w:rFonts w:hint="eastAsia" w:eastAsia="仿宋_GB2312"/>
          <w:sz w:val="28"/>
          <w:szCs w:val="28"/>
        </w:rPr>
        <w:t>21</w:t>
      </w:r>
      <w:r>
        <w:rPr>
          <w:rFonts w:eastAsia="仿宋_GB2312"/>
          <w:sz w:val="28"/>
          <w:szCs w:val="28"/>
        </w:rPr>
        <w:t>〕</w:t>
      </w:r>
      <w:r>
        <w:rPr>
          <w:rFonts w:hint="eastAsia" w:eastAsia="仿宋_GB2312"/>
          <w:sz w:val="28"/>
          <w:szCs w:val="28"/>
        </w:rPr>
        <w:t>5</w:t>
      </w:r>
      <w:r>
        <w:rPr>
          <w:rFonts w:eastAsia="仿宋_GB2312"/>
          <w:sz w:val="28"/>
          <w:szCs w:val="28"/>
        </w:rPr>
        <w:t>号</w:t>
      </w:r>
      <w:r>
        <w:rPr>
          <w:rFonts w:hint="eastAsia" w:eastAsia="仿宋_GB2312"/>
          <w:sz w:val="28"/>
          <w:szCs w:val="28"/>
        </w:rPr>
        <w:t>）的分类规定，“其他天然气开采”</w:t>
      </w:r>
      <w:r>
        <w:rPr>
          <w:rFonts w:hint="eastAsia" w:eastAsia="仿宋_GB2312"/>
          <w:sz w:val="28"/>
        </w:rPr>
        <w:t>的</w:t>
      </w:r>
      <w:r>
        <w:rPr>
          <w:rFonts w:eastAsia="仿宋_GB2312"/>
          <w:sz w:val="28"/>
        </w:rPr>
        <w:t>职业病危害风险分类为</w:t>
      </w:r>
      <w:r>
        <w:rPr>
          <w:rFonts w:eastAsia="仿宋_GB2312"/>
          <w:b/>
          <w:bCs/>
          <w:sz w:val="28"/>
        </w:rPr>
        <w:t>“</w:t>
      </w:r>
      <w:r>
        <w:rPr>
          <w:rFonts w:hint="eastAsia" w:eastAsia="仿宋_GB2312"/>
          <w:b/>
          <w:bCs/>
          <w:sz w:val="28"/>
        </w:rPr>
        <w:t>一般</w:t>
      </w:r>
      <w:r>
        <w:rPr>
          <w:rFonts w:eastAsia="仿宋_GB2312"/>
          <w:b/>
          <w:bCs/>
          <w:sz w:val="28"/>
        </w:rPr>
        <w:t>”</w:t>
      </w:r>
      <w:r>
        <w:rPr>
          <w:rFonts w:hint="default" w:ascii="Times New Roman" w:hAnsi="Times New Roman" w:eastAsia="仿宋_GB2312" w:cs="Times New Roman"/>
          <w:b/>
          <w:bCs/>
          <w:color w:val="000000"/>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zQ5ODYxNGNhM2ZiZTI4ZDBmNDY3MjFkYzdmNTU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40A01BFB"/>
    <w:rsid w:val="418A2E7A"/>
    <w:rsid w:val="424F26ED"/>
    <w:rsid w:val="44BC2C73"/>
    <w:rsid w:val="47D01416"/>
    <w:rsid w:val="600F2178"/>
    <w:rsid w:val="63FC0E86"/>
    <w:rsid w:val="681F1498"/>
    <w:rsid w:val="68A815DC"/>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Block Text"/>
    <w:basedOn w:val="1"/>
    <w:qFormat/>
    <w:uiPriority w:val="0"/>
    <w:pPr>
      <w:ind w:left="-540" w:right="-334" w:firstLine="540"/>
    </w:pPr>
    <w:rPr>
      <w:rFonts w:ascii="宋体" w:eastAsia="仿宋_GB2312"/>
      <w:kern w:val="0"/>
      <w:sz w:val="32"/>
      <w:szCs w:val="20"/>
    </w:rPr>
  </w:style>
  <w:style w:type="paragraph" w:styleId="6">
    <w:name w:val="index heading"/>
    <w:basedOn w:val="1"/>
    <w:next w:val="7"/>
    <w:semiHidden/>
    <w:qFormat/>
    <w:uiPriority w:val="0"/>
    <w:rPr>
      <w:rFonts w:ascii="Arial" w:hAnsi="Arial" w:cs="Arial"/>
      <w:b/>
      <w:bCs/>
    </w:rPr>
  </w:style>
  <w:style w:type="paragraph" w:styleId="7">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djustRightInd w:val="0"/>
    </w:pPr>
    <w:rPr>
      <w:rFonts w:ascii="宋体" w:hAnsi="Courier New"/>
      <w:szCs w:val="20"/>
    </w:rPr>
  </w:style>
  <w:style w:type="paragraph" w:customStyle="1" w:styleId="13">
    <w:name w:val="样式1"/>
    <w:basedOn w:val="6"/>
    <w:next w:val="5"/>
    <w:qFormat/>
    <w:uiPriority w:val="0"/>
  </w:style>
  <w:style w:type="character" w:customStyle="1" w:styleId="14">
    <w:name w:val="正文文本缩进 Char"/>
    <w:basedOn w:val="10"/>
    <w:link w:val="4"/>
    <w:qFormat/>
    <w:uiPriority w:val="0"/>
    <w:rPr>
      <w:kern w:val="2"/>
      <w:sz w:val="28"/>
      <w:szCs w:val="24"/>
    </w:rPr>
  </w:style>
  <w:style w:type="character" w:customStyle="1" w:styleId="15">
    <w:name w:val="标题 2 Char"/>
    <w:basedOn w:val="10"/>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1201</Characters>
  <Lines>0</Lines>
  <Paragraphs>0</Paragraphs>
  <TotalTime>0</TotalTime>
  <ScaleCrop>false</ScaleCrop>
  <LinksUpToDate>false</LinksUpToDate>
  <CharactersWithSpaces>1201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_痞子苏</cp:lastModifiedBy>
  <dcterms:modified xsi:type="dcterms:W3CDTF">2023-02-13T07:30:04Z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DD0EBC7D7B2141F4ABC9D27DDD6F76C8</vt:lpwstr>
  </property>
</Properties>
</file>