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琼海华建兴建材有限公司</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海南省琼海市万泉镇新市猪姑岭建筑用花岗岩矿区项目</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职业病危害控制效果评价网上公开信息</w:t>
      </w:r>
    </w:p>
    <w:p>
      <w:pPr>
        <w:keepNext w:val="0"/>
        <w:keepLines w:val="0"/>
        <w:pageBreakBefore w:val="0"/>
        <w:widowControl w:val="0"/>
        <w:numPr>
          <w:ilvl w:val="0"/>
          <w:numId w:val="0"/>
        </w:numPr>
        <w:kinsoku/>
        <w:wordWrap/>
        <w:overflowPunct/>
        <w:topLinePunct w:val="0"/>
        <w:autoSpaceDE/>
        <w:autoSpaceDN/>
        <w:bidi w:val="0"/>
        <w:adjustRightInd/>
        <w:spacing w:line="49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根据《职业卫生技术服务</w:t>
      </w:r>
      <w:r>
        <w:rPr>
          <w:rFonts w:hint="eastAsia" w:ascii="仿宋_GB2312" w:hAnsi="仿宋_GB2312" w:eastAsia="仿宋_GB2312" w:cs="仿宋_GB2312"/>
          <w:b w:val="0"/>
          <w:bCs w:val="0"/>
          <w:sz w:val="28"/>
          <w:szCs w:val="28"/>
          <w:highlight w:val="none"/>
          <w:lang w:val="en-US" w:eastAsia="zh-CN"/>
        </w:rPr>
        <w:t>机构工作规范》的要求，现将《琼海华建兴建材有限公司海南省琼海市万泉镇新市猪姑岭建筑用花岗岩矿区项目职业病危害控制效果评价报告》相关信息公示如下：</w:t>
      </w:r>
    </w:p>
    <w:p>
      <w:pPr>
        <w:keepNext w:val="0"/>
        <w:keepLines w:val="0"/>
        <w:pageBreakBefore w:val="0"/>
        <w:widowControl w:val="0"/>
        <w:numPr>
          <w:ilvl w:val="0"/>
          <w:numId w:val="0"/>
        </w:numPr>
        <w:kinsoku/>
        <w:wordWrap/>
        <w:overflowPunct/>
        <w:topLinePunct w:val="0"/>
        <w:autoSpaceDE/>
        <w:autoSpaceDN/>
        <w:bidi w:val="0"/>
        <w:adjustRightIn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1.评价单位：</w:t>
      </w:r>
      <w:r>
        <w:rPr>
          <w:rFonts w:hint="default" w:ascii="Times New Roman" w:hAnsi="Times New Roman" w:eastAsia="仿宋_GB2312" w:cs="Times New Roman"/>
          <w:b w:val="0"/>
          <w:bCs w:val="0"/>
          <w:sz w:val="28"/>
          <w:szCs w:val="28"/>
          <w:lang w:val="en-US" w:eastAsia="zh-CN"/>
        </w:rPr>
        <w:t>海南</w:t>
      </w:r>
      <w:r>
        <w:rPr>
          <w:rFonts w:hint="eastAsia" w:ascii="Times New Roman" w:hAnsi="Times New Roman" w:eastAsia="仿宋_GB2312" w:cs="Times New Roman"/>
          <w:b w:val="0"/>
          <w:bCs w:val="0"/>
          <w:sz w:val="28"/>
          <w:szCs w:val="28"/>
          <w:lang w:val="en-US" w:eastAsia="zh-CN"/>
        </w:rPr>
        <w:t>兆博</w:t>
      </w:r>
      <w:r>
        <w:rPr>
          <w:rFonts w:hint="default" w:ascii="Times New Roman" w:hAnsi="Times New Roman" w:eastAsia="仿宋_GB2312" w:cs="Times New Roman"/>
          <w:b w:val="0"/>
          <w:bCs w:val="0"/>
          <w:sz w:val="28"/>
          <w:szCs w:val="28"/>
          <w:lang w:val="en-US" w:eastAsia="zh-CN"/>
        </w:rPr>
        <w:t>检测科技有限公司</w:t>
      </w:r>
    </w:p>
    <w:p>
      <w:pPr>
        <w:keepNext w:val="0"/>
        <w:keepLines w:val="0"/>
        <w:pageBreakBefore w:val="0"/>
        <w:widowControl w:val="0"/>
        <w:numPr>
          <w:ilvl w:val="0"/>
          <w:numId w:val="0"/>
        </w:numPr>
        <w:kinsoku/>
        <w:wordWrap/>
        <w:overflowPunct/>
        <w:topLinePunct w:val="0"/>
        <w:autoSpaceDE/>
        <w:autoSpaceDN/>
        <w:bidi w:val="0"/>
        <w:adjustRightInd/>
        <w:spacing w:line="490" w:lineRule="exact"/>
        <w:textAlignment w:val="auto"/>
        <w:rPr>
          <w:rFonts w:hint="eastAsia" w:ascii="仿宋_GB2312" w:hAnsi="仿宋_GB2312" w:eastAsia="仿宋_GB2312" w:cs="仿宋_GB2312"/>
          <w:b w:val="0"/>
          <w:bCs w:val="0"/>
          <w:sz w:val="28"/>
          <w:szCs w:val="28"/>
          <w:lang w:val="en-US" w:eastAsia="zh-CN"/>
        </w:rPr>
      </w:pPr>
      <w:r>
        <w:rPr>
          <w:rFonts w:hint="default" w:ascii="Times New Roman" w:hAnsi="Times New Roman" w:eastAsia="仿宋_GB2312" w:cs="Times New Roman"/>
          <w:b/>
          <w:bCs/>
          <w:sz w:val="28"/>
          <w:szCs w:val="28"/>
          <w:lang w:val="en-US" w:eastAsia="zh-CN"/>
        </w:rPr>
        <w:t>2.建设单位：琼海华建兴建材有限公司</w:t>
      </w:r>
    </w:p>
    <w:p>
      <w:pPr>
        <w:keepNext w:val="0"/>
        <w:keepLines w:val="0"/>
        <w:pageBreakBefore w:val="0"/>
        <w:widowControl/>
        <w:kinsoku/>
        <w:wordWrap/>
        <w:overflowPunct/>
        <w:topLinePunct w:val="0"/>
        <w:autoSpaceDE/>
        <w:autoSpaceDN/>
        <w:bidi w:val="0"/>
        <w:adjustRightInd w:val="0"/>
        <w:snapToGrid w:val="0"/>
        <w:spacing w:line="490" w:lineRule="exact"/>
        <w:jc w:val="left"/>
        <w:textAlignment w:val="auto"/>
        <w:rPr>
          <w:rFonts w:hint="eastAsia"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bCs/>
          <w:sz w:val="28"/>
          <w:szCs w:val="28"/>
          <w:lang w:val="en-US" w:eastAsia="zh-CN"/>
        </w:rPr>
        <w:t>3.项目地理位置：</w:t>
      </w:r>
      <w:r>
        <w:rPr>
          <w:rFonts w:hint="default" w:ascii="Times New Roman" w:hAnsi="Times New Roman" w:eastAsia="仿宋_GB2312" w:cs="Times New Roman"/>
          <w:color w:val="auto"/>
          <w:sz w:val="28"/>
          <w:szCs w:val="28"/>
          <w:highlight w:val="none"/>
        </w:rPr>
        <w:t>琼海市万泉镇西北部，</w:t>
      </w:r>
      <w:r>
        <w:rPr>
          <w:rFonts w:hint="eastAsia" w:ascii="Times New Roman" w:hAnsi="Times New Roman" w:eastAsia="仿宋_GB2312" w:cs="Times New Roman"/>
          <w:sz w:val="28"/>
          <w:szCs w:val="28"/>
        </w:rPr>
        <w:t>距东升农场六队约600m左右的山包上，中心地理坐标东经110°22′30〞，北纬19°20′45〞</w:t>
      </w:r>
      <w:r>
        <w:rPr>
          <w:rFonts w:hint="eastAsia" w:eastAsia="仿宋_GB2312" w:cs="Times New Roman"/>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4.项目联系人：</w:t>
      </w:r>
      <w:r>
        <w:rPr>
          <w:rFonts w:hint="eastAsia" w:ascii="Times New Roman" w:hAnsi="Times New Roman" w:eastAsia="仿宋_GB2312" w:cs="Times New Roman"/>
          <w:b w:val="0"/>
          <w:bCs w:val="0"/>
          <w:sz w:val="28"/>
          <w:szCs w:val="28"/>
          <w:lang w:val="en-US" w:eastAsia="zh-CN"/>
        </w:rPr>
        <w:t>黄声柳</w:t>
      </w:r>
    </w:p>
    <w:p>
      <w:pPr>
        <w:pageBreakBefore w:val="0"/>
        <w:widowControl w:val="0"/>
        <w:kinsoku/>
        <w:wordWrap/>
        <w:overflowPunct/>
        <w:topLinePunct w:val="0"/>
        <w:autoSpaceDE/>
        <w:autoSpaceDN/>
        <w:bidi w:val="0"/>
        <w:adjustRightInd/>
        <w:snapToGrid/>
        <w:spacing w:line="490" w:lineRule="exact"/>
        <w:textAlignment w:val="auto"/>
        <w:rPr>
          <w:rFonts w:hint="default" w:ascii="Times New Roman" w:hAnsi="Times New Roman" w:eastAsia="仿宋_GB2312" w:cs="Times New Roman"/>
          <w:b w:val="0"/>
          <w:bCs w:val="0"/>
          <w:sz w:val="28"/>
          <w:szCs w:val="28"/>
          <w:highlight w:val="none"/>
        </w:rPr>
      </w:pPr>
      <w:r>
        <w:rPr>
          <w:rFonts w:hint="default" w:ascii="Times New Roman" w:hAnsi="Times New Roman" w:eastAsia="仿宋_GB2312" w:cs="Times New Roman"/>
          <w:b/>
          <w:bCs/>
          <w:sz w:val="28"/>
          <w:szCs w:val="28"/>
          <w:lang w:val="en-US" w:eastAsia="zh-CN"/>
        </w:rPr>
        <w:t>5.项目简介：</w:t>
      </w:r>
      <w:r>
        <w:rPr>
          <w:rFonts w:hint="default" w:ascii="Times New Roman" w:hAnsi="Times New Roman" w:eastAsia="仿宋_GB2312" w:cs="Times New Roman"/>
          <w:b w:val="0"/>
          <w:bCs w:val="0"/>
          <w:sz w:val="28"/>
          <w:szCs w:val="28"/>
          <w:lang w:val="en-US" w:eastAsia="zh-CN"/>
        </w:rPr>
        <w:t>露天境界范围内可采的矿石量为171.92万m</w:t>
      </w:r>
      <w:r>
        <w:rPr>
          <w:rFonts w:hint="default" w:ascii="Times New Roman" w:hAnsi="Times New Roman" w:eastAsia="仿宋_GB2312" w:cs="Times New Roman"/>
          <w:b w:val="0"/>
          <w:bCs w:val="0"/>
          <w:sz w:val="28"/>
          <w:szCs w:val="28"/>
          <w:vertAlign w:val="superscript"/>
          <w:lang w:val="en-US" w:eastAsia="zh-CN"/>
        </w:rPr>
        <w:t>3</w:t>
      </w:r>
      <w:r>
        <w:rPr>
          <w:rFonts w:hint="default" w:ascii="Times New Roman" w:hAnsi="Times New Roman" w:eastAsia="仿宋_GB2312" w:cs="Times New Roman"/>
          <w:b w:val="0"/>
          <w:bCs w:val="0"/>
          <w:sz w:val="28"/>
          <w:szCs w:val="28"/>
          <w:lang w:val="en-US" w:eastAsia="zh-CN"/>
        </w:rPr>
        <w:t>。剥离量为75.89万m</w:t>
      </w:r>
      <w:r>
        <w:rPr>
          <w:rFonts w:hint="default" w:ascii="Times New Roman" w:hAnsi="Times New Roman" w:eastAsia="仿宋_GB2312" w:cs="Times New Roman"/>
          <w:b w:val="0"/>
          <w:bCs w:val="0"/>
          <w:sz w:val="28"/>
          <w:szCs w:val="28"/>
          <w:vertAlign w:val="superscript"/>
          <w:lang w:val="en-US" w:eastAsia="zh-CN"/>
        </w:rPr>
        <w:t>3</w:t>
      </w:r>
      <w:r>
        <w:rPr>
          <w:rFonts w:hint="default" w:ascii="Times New Roman" w:hAnsi="Times New Roman" w:eastAsia="仿宋_GB2312" w:cs="Times New Roman"/>
          <w:b w:val="0"/>
          <w:bCs w:val="0"/>
          <w:sz w:val="28"/>
          <w:szCs w:val="28"/>
          <w:lang w:val="en-US" w:eastAsia="zh-CN"/>
        </w:rPr>
        <w:t>，境界剥采比0.44。矿石设计生产能力为21万m</w:t>
      </w:r>
      <w:r>
        <w:rPr>
          <w:rFonts w:hint="default" w:ascii="Times New Roman" w:hAnsi="Times New Roman" w:eastAsia="仿宋_GB2312" w:cs="Times New Roman"/>
          <w:b w:val="0"/>
          <w:bCs w:val="0"/>
          <w:sz w:val="28"/>
          <w:szCs w:val="28"/>
          <w:vertAlign w:val="superscript"/>
          <w:lang w:val="en-US" w:eastAsia="zh-CN"/>
        </w:rPr>
        <w:t>3</w:t>
      </w:r>
      <w:r>
        <w:rPr>
          <w:rFonts w:hint="default" w:ascii="Times New Roman" w:hAnsi="Times New Roman" w:eastAsia="仿宋_GB2312" w:cs="Times New Roman"/>
          <w:b w:val="0"/>
          <w:bCs w:val="0"/>
          <w:sz w:val="28"/>
          <w:szCs w:val="28"/>
          <w:lang w:val="en-US" w:eastAsia="zh-CN"/>
        </w:rPr>
        <w:t>/a的花岗岩，服务年限8.1年。</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6.现场调查人员：</w:t>
      </w:r>
      <w:r>
        <w:rPr>
          <w:rFonts w:hint="default" w:ascii="Times New Roman" w:hAnsi="Times New Roman" w:eastAsia="仿宋_GB2312" w:cs="Times New Roman"/>
          <w:b w:val="0"/>
          <w:bCs w:val="0"/>
          <w:sz w:val="28"/>
          <w:szCs w:val="28"/>
          <w:lang w:val="en-US" w:eastAsia="zh-CN"/>
        </w:rPr>
        <w:t>洪学豪</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7.现场调查时间：</w:t>
      </w:r>
      <w:r>
        <w:rPr>
          <w:rFonts w:hint="default" w:ascii="Times New Roman" w:hAnsi="Times New Roman" w:eastAsia="仿宋_GB2312" w:cs="Times New Roman"/>
          <w:b w:val="0"/>
          <w:bCs w:val="0"/>
          <w:sz w:val="28"/>
          <w:szCs w:val="28"/>
          <w:lang w:val="en-US" w:eastAsia="zh-CN"/>
        </w:rPr>
        <w:t>202</w:t>
      </w:r>
      <w:r>
        <w:rPr>
          <w:rFonts w:hint="eastAsia" w:ascii="Times New Roman" w:hAnsi="Times New Roman" w:eastAsia="仿宋_GB2312" w:cs="Times New Roman"/>
          <w:b w:val="0"/>
          <w:bCs w:val="0"/>
          <w:sz w:val="28"/>
          <w:szCs w:val="28"/>
          <w:lang w:val="en-US" w:eastAsia="zh-CN"/>
        </w:rPr>
        <w:t>2</w:t>
      </w:r>
      <w:r>
        <w:rPr>
          <w:rFonts w:hint="default" w:ascii="Times New Roman" w:hAnsi="Times New Roman" w:eastAsia="仿宋_GB2312" w:cs="Times New Roman"/>
          <w:b w:val="0"/>
          <w:bCs w:val="0"/>
          <w:sz w:val="28"/>
          <w:szCs w:val="28"/>
          <w:lang w:val="en-US" w:eastAsia="zh-CN"/>
        </w:rPr>
        <w:t>.</w:t>
      </w:r>
      <w:r>
        <w:rPr>
          <w:rFonts w:hint="eastAsia" w:ascii="Times New Roman" w:hAnsi="Times New Roman" w:eastAsia="仿宋_GB2312" w:cs="Times New Roman"/>
          <w:b w:val="0"/>
          <w:bCs w:val="0"/>
          <w:sz w:val="28"/>
          <w:szCs w:val="28"/>
          <w:lang w:val="en-US" w:eastAsia="zh-CN"/>
        </w:rPr>
        <w:t>7</w:t>
      </w:r>
      <w:r>
        <w:rPr>
          <w:rFonts w:hint="default" w:ascii="Times New Roman" w:hAnsi="Times New Roman" w:eastAsia="仿宋_GB2312" w:cs="Times New Roman"/>
          <w:b w:val="0"/>
          <w:bCs w:val="0"/>
          <w:sz w:val="28"/>
          <w:szCs w:val="28"/>
          <w:lang w:val="en-US" w:eastAsia="zh-CN"/>
        </w:rPr>
        <w:t>.</w:t>
      </w:r>
      <w:r>
        <w:rPr>
          <w:rFonts w:hint="eastAsia" w:ascii="Times New Roman" w:hAnsi="Times New Roman" w:eastAsia="仿宋_GB2312" w:cs="Times New Roman"/>
          <w:b w:val="0"/>
          <w:bCs w:val="0"/>
          <w:sz w:val="28"/>
          <w:szCs w:val="28"/>
          <w:lang w:val="en-US" w:eastAsia="zh-CN"/>
        </w:rPr>
        <w:t>11</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8.建设单位陪同人：</w:t>
      </w:r>
      <w:r>
        <w:rPr>
          <w:rFonts w:hint="eastAsia" w:ascii="Times New Roman" w:hAnsi="Times New Roman" w:eastAsia="仿宋_GB2312" w:cs="Times New Roman"/>
          <w:b w:val="0"/>
          <w:bCs w:val="0"/>
          <w:sz w:val="28"/>
          <w:szCs w:val="28"/>
          <w:lang w:val="en-US" w:eastAsia="zh-CN"/>
        </w:rPr>
        <w:t>黄声柳</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9.建设项目存在的主要职业病危害因素及检测结果：</w:t>
      </w:r>
    </w:p>
    <w:p>
      <w:pPr>
        <w:pStyle w:val="2"/>
        <w:keepNext w:val="0"/>
        <w:keepLines w:val="0"/>
        <w:pageBreakBefore w:val="0"/>
        <w:widowControl w:val="0"/>
        <w:kinsoku/>
        <w:wordWrap/>
        <w:overflowPunct/>
        <w:topLinePunct w:val="0"/>
        <w:autoSpaceDE w:val="0"/>
        <w:autoSpaceDN w:val="0"/>
        <w:bidi w:val="0"/>
        <w:adjustRightInd w:val="0"/>
        <w:snapToGrid/>
        <w:spacing w:line="490" w:lineRule="exact"/>
        <w:ind w:firstLine="560" w:firstLineChars="200"/>
        <w:textAlignment w:val="auto"/>
        <w:rPr>
          <w:rFonts w:hint="eastAsia" w:ascii="Times New Roman" w:eastAsia="仿宋_GB2312" w:cs="Times New Roman"/>
          <w:color w:val="000000"/>
          <w:kern w:val="2"/>
          <w:sz w:val="28"/>
          <w:szCs w:val="28"/>
          <w:shd w:val="clear" w:color="auto" w:fill="FFFFFF"/>
          <w:lang w:val="en-US" w:eastAsia="zh-CN" w:bidi="ar-SA"/>
        </w:rPr>
      </w:pPr>
      <w:r>
        <w:rPr>
          <w:rFonts w:hint="eastAsia" w:ascii="Times New Roman" w:hAnsi="Times New Roman" w:eastAsia="仿宋_GB2312" w:cs="Times New Roman"/>
          <w:color w:val="000000"/>
          <w:kern w:val="2"/>
          <w:sz w:val="28"/>
          <w:szCs w:val="28"/>
          <w:shd w:val="clear" w:color="auto" w:fill="FFFFFF"/>
          <w:lang w:val="en-US" w:eastAsia="zh-CN" w:bidi="ar-SA"/>
        </w:rPr>
        <w:t>建设项目</w:t>
      </w:r>
      <w:r>
        <w:rPr>
          <w:rFonts w:hint="eastAsia" w:ascii="Times New Roman" w:eastAsia="仿宋_GB2312" w:cs="Times New Roman"/>
          <w:color w:val="000000"/>
          <w:kern w:val="2"/>
          <w:sz w:val="28"/>
          <w:szCs w:val="28"/>
          <w:shd w:val="clear" w:color="auto" w:fill="FFFFFF"/>
          <w:lang w:val="en-US" w:eastAsia="zh-CN" w:bidi="ar-SA"/>
        </w:rPr>
        <w:t>存在的职业病危害因素有矽尘、</w:t>
      </w:r>
      <w:r>
        <w:rPr>
          <w:rFonts w:hint="eastAsia" w:ascii="Times New Roman" w:hAnsi="Times New Roman" w:eastAsia="仿宋_GB2312" w:cs="Times New Roman"/>
          <w:color w:val="000000"/>
          <w:kern w:val="2"/>
          <w:sz w:val="28"/>
          <w:szCs w:val="28"/>
          <w:shd w:val="clear" w:color="auto" w:fill="FFFFFF"/>
          <w:lang w:val="en-US" w:eastAsia="zh-CN" w:bidi="ar-SA"/>
        </w:rPr>
        <w:t>电焊烟尘、氮氧化物、臭氧、锰及其化合物、一氧化碳、噪声、高温、电焊弧光和工频电场</w:t>
      </w:r>
      <w:r>
        <w:rPr>
          <w:rFonts w:hint="eastAsia" w:ascii="Times New Roman" w:eastAsia="仿宋_GB2312" w:cs="Times New Roman"/>
          <w:color w:val="000000"/>
          <w:kern w:val="2"/>
          <w:sz w:val="28"/>
          <w:szCs w:val="28"/>
          <w:shd w:val="clear" w:color="auto" w:fill="FFFFFF"/>
          <w:lang w:val="en-US" w:eastAsia="zh-CN" w:bidi="ar-SA"/>
        </w:rPr>
        <w:t>。经过现场检测结果可知，潜孔钻工接触到的高温和噪声超标，一破操作工接触到的矽尘超标，其他</w:t>
      </w:r>
      <w:r>
        <w:rPr>
          <w:rFonts w:hint="eastAsia" w:ascii="Times New Roman" w:eastAsia="仿宋_GB2312"/>
          <w:sz w:val="28"/>
          <w:highlight w:val="none"/>
          <w:lang w:val="en-US" w:eastAsia="zh-CN"/>
        </w:rPr>
        <w:t>各</w:t>
      </w:r>
      <w:r>
        <w:rPr>
          <w:rFonts w:hint="eastAsia" w:ascii="Times New Roman" w:eastAsia="仿宋_GB2312" w:cs="Times New Roman"/>
          <w:color w:val="000000"/>
          <w:kern w:val="2"/>
          <w:sz w:val="28"/>
          <w:szCs w:val="28"/>
          <w:shd w:val="clear" w:color="auto" w:fill="FFFFFF"/>
          <w:lang w:val="en-US" w:eastAsia="zh-CN" w:bidi="ar-SA"/>
        </w:rPr>
        <w:t>岗位接触到的职业危害因素检测结果均符合职业接触限值的要求。</w:t>
      </w:r>
    </w:p>
    <w:p>
      <w:pPr>
        <w:pStyle w:val="2"/>
        <w:keepNext w:val="0"/>
        <w:keepLines w:val="0"/>
        <w:pageBreakBefore w:val="0"/>
        <w:widowControl w:val="0"/>
        <w:kinsoku/>
        <w:wordWrap/>
        <w:overflowPunct/>
        <w:topLinePunct w:val="0"/>
        <w:autoSpaceDE w:val="0"/>
        <w:autoSpaceDN w:val="0"/>
        <w:bidi w:val="0"/>
        <w:adjustRightInd w:val="0"/>
        <w:snapToGrid/>
        <w:spacing w:line="490" w:lineRule="exact"/>
        <w:textAlignment w:val="auto"/>
        <w:rPr>
          <w:rFonts w:hint="eastAsia" w:ascii="仿宋_GB2312" w:hAnsi="仿宋_GB2312" w:eastAsia="仿宋_GB2312" w:cs="仿宋_GB2312"/>
          <w:b/>
          <w:bCs/>
          <w:sz w:val="28"/>
          <w:szCs w:val="28"/>
          <w:lang w:val="en-US" w:eastAsia="zh-CN"/>
        </w:rPr>
      </w:pPr>
      <w:r>
        <w:rPr>
          <w:rFonts w:hint="default" w:ascii="Times New Roman" w:hAnsi="Times New Roman" w:eastAsia="仿宋_GB2312" w:cs="Times New Roman"/>
          <w:b/>
          <w:bCs/>
          <w:sz w:val="28"/>
          <w:szCs w:val="28"/>
          <w:lang w:val="en-US" w:eastAsia="zh-CN"/>
        </w:rPr>
        <w:t>10.评价结论与建议</w:t>
      </w:r>
      <w:r>
        <w:rPr>
          <w:rFonts w:hint="eastAsia" w:ascii="仿宋_GB2312" w:hAnsi="仿宋_GB2312" w:eastAsia="仿宋_GB2312" w:cs="仿宋_GB2312"/>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val="0"/>
        <w:spacing w:line="490" w:lineRule="exact"/>
        <w:ind w:left="0" w:firstLine="560" w:firstLineChars="200"/>
        <w:textAlignment w:val="auto"/>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sz w:val="28"/>
          <w:szCs w:val="28"/>
        </w:rPr>
        <w:t>按照《国家</w:t>
      </w:r>
      <w:r>
        <w:rPr>
          <w:rFonts w:hint="default" w:ascii="Times New Roman" w:hAnsi="Times New Roman" w:eastAsia="仿宋_GB2312" w:cs="Times New Roman"/>
          <w:sz w:val="28"/>
          <w:szCs w:val="28"/>
          <w:lang w:val="en-US" w:eastAsia="zh-CN"/>
        </w:rPr>
        <w:t>卫生健康委办公厅关于公布建设项目职业病危害风险分类管理目录的通知》</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GB"/>
        </w:rPr>
        <w:t>（</w:t>
      </w:r>
      <w:r>
        <w:rPr>
          <w:rFonts w:hint="default" w:ascii="Times New Roman" w:hAnsi="Times New Roman" w:eastAsia="仿宋_GB2312" w:cs="Times New Roman"/>
          <w:sz w:val="28"/>
          <w:szCs w:val="28"/>
          <w:lang w:val="en-US" w:eastAsia="zh-CN"/>
        </w:rPr>
        <w:t>国卫办职健发</w:t>
      </w:r>
      <w:r>
        <w:rPr>
          <w:rFonts w:hint="default" w:ascii="Times New Roman" w:hAnsi="Times New Roman" w:eastAsia="仿宋_GB2312" w:cs="Times New Roman"/>
          <w:sz w:val="28"/>
          <w:szCs w:val="28"/>
          <w:lang w:val="en-GB"/>
        </w:rPr>
        <w:t>[20</w:t>
      </w:r>
      <w:r>
        <w:rPr>
          <w:rFonts w:hint="default" w:ascii="Times New Roman" w:hAnsi="Times New Roman" w:eastAsia="仿宋_GB2312" w:cs="Times New Roman"/>
          <w:sz w:val="28"/>
          <w:szCs w:val="28"/>
          <w:lang w:val="en-US" w:eastAsia="zh-CN"/>
        </w:rPr>
        <w:t>21</w:t>
      </w:r>
      <w:r>
        <w:rPr>
          <w:rFonts w:hint="default" w:ascii="Times New Roman" w:hAnsi="Times New Roman" w:eastAsia="仿宋_GB2312" w:cs="Times New Roman"/>
          <w:sz w:val="28"/>
          <w:szCs w:val="28"/>
          <w:lang w:val="en-GB"/>
        </w:rPr>
        <w:t>]</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val="en-GB"/>
        </w:rPr>
        <w:t>号）</w:t>
      </w:r>
      <w:r>
        <w:rPr>
          <w:rFonts w:hint="default" w:ascii="Times New Roman" w:hAnsi="Times New Roman" w:eastAsia="仿宋_GB2312" w:cs="Times New Roman"/>
          <w:sz w:val="28"/>
          <w:szCs w:val="28"/>
        </w:rPr>
        <w:t>），中建设项目职业病危害风险分类管理目录，并</w:t>
      </w:r>
      <w:r>
        <w:rPr>
          <w:rFonts w:hint="default" w:ascii="Times New Roman" w:hAnsi="Times New Roman" w:eastAsia="仿宋_GB2312" w:cs="Times New Roman"/>
          <w:color w:val="000000"/>
          <w:sz w:val="28"/>
          <w:szCs w:val="28"/>
        </w:rPr>
        <w:t>结合</w:t>
      </w:r>
      <w:r>
        <w:rPr>
          <w:rFonts w:hint="eastAsia" w:ascii="Times New Roman" w:cs="Times New Roman"/>
          <w:color w:val="000000"/>
          <w:sz w:val="28"/>
          <w:szCs w:val="28"/>
          <w:lang w:val="en-US" w:eastAsia="zh-CN"/>
        </w:rPr>
        <w:t>本</w:t>
      </w:r>
      <w:r>
        <w:rPr>
          <w:rFonts w:hint="default" w:ascii="Times New Roman" w:hAnsi="Times New Roman" w:eastAsia="仿宋_GB2312" w:cs="Times New Roman"/>
          <w:color w:val="000000"/>
          <w:sz w:val="28"/>
          <w:szCs w:val="28"/>
          <w:lang w:eastAsia="zh-CN"/>
        </w:rPr>
        <w:t>建</w:t>
      </w:r>
      <w:r>
        <w:rPr>
          <w:rFonts w:hint="default" w:ascii="Times New Roman" w:hAnsi="Times New Roman" w:eastAsia="仿宋_GB2312" w:cs="Times New Roman"/>
          <w:color w:val="000000"/>
          <w:sz w:val="28"/>
          <w:szCs w:val="28"/>
        </w:rPr>
        <w:t>项目的工艺流程，</w:t>
      </w:r>
      <w:r>
        <w:rPr>
          <w:rFonts w:hint="eastAsia" w:ascii="Times New Roman" w:cs="Times New Roman"/>
          <w:color w:val="000000"/>
          <w:sz w:val="28"/>
          <w:szCs w:val="28"/>
          <w:lang w:val="en-US" w:eastAsia="zh-CN"/>
        </w:rPr>
        <w:t>本</w:t>
      </w:r>
      <w:r>
        <w:rPr>
          <w:rFonts w:hint="default" w:ascii="Times New Roman" w:hAnsi="Times New Roman" w:eastAsia="仿宋_GB2312" w:cs="Times New Roman"/>
          <w:color w:val="000000"/>
          <w:sz w:val="28"/>
          <w:szCs w:val="28"/>
          <w:lang w:val="en-US" w:eastAsia="zh-CN"/>
        </w:rPr>
        <w:t>建项目</w:t>
      </w:r>
      <w:r>
        <w:rPr>
          <w:rFonts w:hint="default" w:ascii="Times New Roman" w:hAnsi="Times New Roman" w:eastAsia="仿宋_GB2312" w:cs="Times New Roman"/>
          <w:color w:val="000000"/>
          <w:sz w:val="28"/>
          <w:szCs w:val="28"/>
        </w:rPr>
        <w:t>属于</w:t>
      </w:r>
      <w:r>
        <w:rPr>
          <w:rFonts w:hint="default" w:ascii="Times New Roman" w:hAnsi="Times New Roman" w:eastAsia="仿宋_GB2312" w:cs="Times New Roman"/>
          <w:b/>
          <w:color w:val="000000"/>
          <w:sz w:val="28"/>
          <w:szCs w:val="28"/>
        </w:rPr>
        <w:t>非金属矿采选业</w:t>
      </w:r>
      <w:r>
        <w:rPr>
          <w:rFonts w:hint="default" w:ascii="Times New Roman" w:hAnsi="Times New Roman" w:eastAsia="仿宋_GB2312" w:cs="Times New Roman"/>
          <w:color w:val="000000"/>
          <w:sz w:val="28"/>
          <w:szCs w:val="28"/>
          <w:lang w:val="en-US" w:eastAsia="zh-CN"/>
        </w:rPr>
        <w:t>（行业代码</w:t>
      </w:r>
      <w:r>
        <w:rPr>
          <w:rFonts w:hint="eastAsia" w:ascii="Times New Roman" w:hAnsi="Times New Roman" w:cs="Times New Roman"/>
          <w:color w:val="000000"/>
          <w:sz w:val="28"/>
          <w:szCs w:val="28"/>
          <w:lang w:val="en-US" w:eastAsia="zh-CN"/>
        </w:rPr>
        <w:t>B10</w:t>
      </w:r>
      <w:r>
        <w:rPr>
          <w:rFonts w:hint="default" w:ascii="Times New Roman" w:hAnsi="Times New Roman" w:eastAsia="仿宋_GB2312" w:cs="Times New Roman"/>
          <w:color w:val="000000"/>
          <w:sz w:val="28"/>
          <w:szCs w:val="28"/>
          <w:lang w:val="en-US" w:eastAsia="zh-CN"/>
        </w:rPr>
        <w:t>）中的第</w:t>
      </w:r>
      <w:r>
        <w:rPr>
          <w:rFonts w:hint="eastAsia" w:ascii="Times New Roman" w:hAnsi="Times New Roman" w:cs="Times New Roman"/>
          <w:color w:val="000000"/>
          <w:sz w:val="28"/>
          <w:szCs w:val="28"/>
          <w:lang w:val="en-US" w:eastAsia="zh-CN"/>
        </w:rPr>
        <w:t>1</w:t>
      </w:r>
      <w:r>
        <w:rPr>
          <w:rFonts w:hint="default" w:ascii="Times New Roman" w:hAnsi="Times New Roman" w:eastAsia="仿宋_GB2312" w:cs="Times New Roman"/>
          <w:color w:val="000000"/>
          <w:sz w:val="28"/>
          <w:szCs w:val="28"/>
          <w:lang w:val="en-US" w:eastAsia="zh-CN"/>
        </w:rPr>
        <w:t>项：</w:t>
      </w:r>
      <w:r>
        <w:rPr>
          <w:rFonts w:hint="eastAsia" w:ascii="Times New Roman" w:hAnsi="Times New Roman" w:cs="Times New Roman"/>
          <w:color w:val="000000"/>
          <w:sz w:val="28"/>
          <w:szCs w:val="28"/>
          <w:lang w:val="en-US" w:eastAsia="zh-CN"/>
        </w:rPr>
        <w:t>土砂石开采</w:t>
      </w:r>
      <w:r>
        <w:rPr>
          <w:rFonts w:hint="default" w:ascii="Times New Roman" w:hAnsi="Times New Roman" w:eastAsia="仿宋_GB2312" w:cs="Times New Roman"/>
          <w:color w:val="000000"/>
          <w:sz w:val="28"/>
          <w:szCs w:val="28"/>
          <w:lang w:val="en-US" w:eastAsia="zh-CN"/>
        </w:rPr>
        <w:t>（行业代码</w:t>
      </w:r>
      <w:r>
        <w:rPr>
          <w:rFonts w:hint="eastAsia" w:ascii="Times New Roman" w:hAnsi="Times New Roman" w:cs="Times New Roman"/>
          <w:color w:val="000000"/>
          <w:sz w:val="28"/>
          <w:szCs w:val="28"/>
          <w:lang w:val="en-US" w:eastAsia="zh-CN"/>
        </w:rPr>
        <w:t>B101</w:t>
      </w:r>
      <w:r>
        <w:rPr>
          <w:rFonts w:hint="default" w:ascii="Times New Roman" w:hAnsi="Times New Roman" w:eastAsia="仿宋_GB2312" w:cs="Times New Roman"/>
          <w:color w:val="000000"/>
          <w:sz w:val="28"/>
          <w:szCs w:val="28"/>
          <w:lang w:val="en-US" w:eastAsia="zh-CN"/>
        </w:rPr>
        <w:t>）</w:t>
      </w:r>
      <w:r>
        <w:rPr>
          <w:rFonts w:hint="default" w:ascii="Times New Roman" w:hAnsi="Times New Roman" w:eastAsia="仿宋_GB2312" w:cs="Times New Roman"/>
          <w:color w:val="000000"/>
          <w:sz w:val="28"/>
          <w:szCs w:val="28"/>
        </w:rPr>
        <w:t>，属于职业病危害因素风险等级为</w:t>
      </w:r>
      <w:r>
        <w:rPr>
          <w:rFonts w:hint="default" w:ascii="Times New Roman" w:hAnsi="Times New Roman" w:eastAsia="仿宋_GB2312" w:cs="Times New Roman"/>
          <w:b/>
          <w:bCs/>
          <w:color w:val="000000"/>
          <w:sz w:val="28"/>
          <w:szCs w:val="28"/>
          <w:lang w:val="en-US" w:eastAsia="zh-CN"/>
        </w:rPr>
        <w:t>严重</w:t>
      </w:r>
      <w:r>
        <w:rPr>
          <w:rFonts w:hint="default" w:ascii="Times New Roman" w:hAnsi="Times New Roman" w:eastAsia="仿宋_GB2312" w:cs="Times New Roman"/>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490" w:lineRule="exact"/>
        <w:ind w:left="0" w:firstLine="560" w:firstLineChars="200"/>
        <w:textAlignment w:val="auto"/>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rPr>
        <w:t>综上所述，建设单位在试运行期间能执行国家相关法律法规规定，建立职业卫生管理制度，落实职业卫生防治职责，针对职业病危害因素采取相应的防护措施，接触职业病危害因素人员实际接触的职业病危害因素的浓度（强度）得到有效的控制，满足国家和地方对职业病防治方面法律、法规、标准的要求。正常生产后建设单位如能充分落实各项职业病危害防护措施及本评价报告所提出建议，将能够满足国家和地方对职业病防治方面法律、法规、标准的要求，具备职业病防护设施竣工验收条件</w:t>
      </w:r>
      <w:r>
        <w:rPr>
          <w:rFonts w:hint="default" w:ascii="Times New Roman" w:hAnsi="Times New Roman" w:eastAsia="仿宋_GB2312" w:cs="Times New Roman"/>
          <w:b w:val="0"/>
          <w:bCs/>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11.技术审查专家组评审意见：</w:t>
      </w:r>
    </w:p>
    <w:p>
      <w:pPr>
        <w:keepNext w:val="0"/>
        <w:keepLines w:val="0"/>
        <w:pageBreakBefore w:val="0"/>
        <w:widowControl w:val="0"/>
        <w:numPr>
          <w:ilvl w:val="0"/>
          <w:numId w:val="0"/>
        </w:numPr>
        <w:kinsoku/>
        <w:wordWrap/>
        <w:overflowPunct/>
        <w:topLinePunct w:val="0"/>
        <w:autoSpaceDE/>
        <w:autoSpaceDN/>
        <w:bidi w:val="0"/>
        <w:adjustRightInd/>
        <w:spacing w:line="49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《琼海华建兴建材有限公司海南省琼海市万泉镇新市猪姑岭建筑用花岗岩矿区项目职业病危害控制效果评价》按专家组意见修改后通过。</w:t>
      </w:r>
      <w:bookmarkStart w:id="0" w:name="_GoBack"/>
      <w:bookmarkEnd w:id="0"/>
    </w:p>
    <w:p>
      <w:pPr>
        <w:pStyle w:val="5"/>
        <w:rPr>
          <w:rFonts w:hint="default" w:ascii="Times New Roman" w:hAnsi="Times New Roman" w:eastAsia="仿宋_GB2312" w:cs="Times New Roman"/>
          <w:b w:val="0"/>
          <w:bCs/>
          <w:sz w:val="28"/>
          <w:szCs w:val="28"/>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ZjkzZjhiMmRiNjQ5M2NlYTY1ZjA3NmQxZTI5YjYifQ=="/>
  </w:docVars>
  <w:rsids>
    <w:rsidRoot w:val="3B962269"/>
    <w:rsid w:val="00923C77"/>
    <w:rsid w:val="02AF463D"/>
    <w:rsid w:val="02BD3A70"/>
    <w:rsid w:val="09CD58AC"/>
    <w:rsid w:val="0D0278B5"/>
    <w:rsid w:val="0E5E344A"/>
    <w:rsid w:val="13981443"/>
    <w:rsid w:val="14281360"/>
    <w:rsid w:val="14AE30EF"/>
    <w:rsid w:val="1605554B"/>
    <w:rsid w:val="17086EB6"/>
    <w:rsid w:val="17260790"/>
    <w:rsid w:val="18B5641A"/>
    <w:rsid w:val="1AEC6C52"/>
    <w:rsid w:val="1B8340A7"/>
    <w:rsid w:val="21DB3981"/>
    <w:rsid w:val="22161683"/>
    <w:rsid w:val="237F14DE"/>
    <w:rsid w:val="265B5C08"/>
    <w:rsid w:val="28545401"/>
    <w:rsid w:val="2B4C70E3"/>
    <w:rsid w:val="2BEB4803"/>
    <w:rsid w:val="2F05640D"/>
    <w:rsid w:val="34FF13DA"/>
    <w:rsid w:val="38CF136A"/>
    <w:rsid w:val="393B0F7A"/>
    <w:rsid w:val="3A5932AB"/>
    <w:rsid w:val="3B962269"/>
    <w:rsid w:val="3DC92146"/>
    <w:rsid w:val="40ED6BF8"/>
    <w:rsid w:val="418A2E7A"/>
    <w:rsid w:val="424F26ED"/>
    <w:rsid w:val="429E1C31"/>
    <w:rsid w:val="42E8276A"/>
    <w:rsid w:val="43F6578F"/>
    <w:rsid w:val="47906225"/>
    <w:rsid w:val="48246146"/>
    <w:rsid w:val="4B491713"/>
    <w:rsid w:val="4EC25C32"/>
    <w:rsid w:val="4FCE7CA1"/>
    <w:rsid w:val="53E05521"/>
    <w:rsid w:val="5B6B72BF"/>
    <w:rsid w:val="5E12445F"/>
    <w:rsid w:val="5E45504C"/>
    <w:rsid w:val="600F2178"/>
    <w:rsid w:val="61A82145"/>
    <w:rsid w:val="62FF5264"/>
    <w:rsid w:val="66D230C1"/>
    <w:rsid w:val="698C4B81"/>
    <w:rsid w:val="6A956665"/>
    <w:rsid w:val="6CEB1F96"/>
    <w:rsid w:val="6D300762"/>
    <w:rsid w:val="71020212"/>
    <w:rsid w:val="75BC6053"/>
    <w:rsid w:val="7968293E"/>
    <w:rsid w:val="7B0632F7"/>
    <w:rsid w:val="7CA7175F"/>
    <w:rsid w:val="7CCE324F"/>
    <w:rsid w:val="7D041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link w:val="1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qFormat/>
    <w:uiPriority w:val="0"/>
    <w:pPr>
      <w:adjustRightInd w:val="0"/>
    </w:pPr>
    <w:rPr>
      <w:rFonts w:ascii="宋体" w:hAnsi="Courier New"/>
      <w:szCs w:val="20"/>
    </w:rPr>
  </w:style>
  <w:style w:type="paragraph" w:styleId="5">
    <w:name w:val="Normal Indent"/>
    <w:basedOn w:val="1"/>
    <w:next w:val="1"/>
    <w:qFormat/>
    <w:uiPriority w:val="0"/>
    <w:pPr>
      <w:ind w:firstLine="420"/>
    </w:pPr>
  </w:style>
  <w:style w:type="paragraph" w:styleId="6">
    <w:name w:val="Body Text Indent"/>
    <w:basedOn w:val="1"/>
    <w:link w:val="10"/>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7">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10">
    <w:name w:val="正文文本缩进 Char"/>
    <w:basedOn w:val="9"/>
    <w:link w:val="6"/>
    <w:qFormat/>
    <w:uiPriority w:val="0"/>
    <w:rPr>
      <w:kern w:val="2"/>
      <w:sz w:val="28"/>
      <w:szCs w:val="24"/>
    </w:rPr>
  </w:style>
  <w:style w:type="character" w:customStyle="1" w:styleId="11">
    <w:name w:val="标题 2 Char"/>
    <w:basedOn w:val="9"/>
    <w:link w:val="4"/>
    <w:qFormat/>
    <w:uiPriority w:val="0"/>
    <w:rPr>
      <w:rFonts w:ascii="Arial" w:hAnsi="Arial" w:eastAsia="黑体" w:cs="Arial"/>
      <w:b/>
      <w:kern w:val="2"/>
      <w:sz w:val="32"/>
      <w:szCs w:val="32"/>
    </w:rPr>
  </w:style>
  <w:style w:type="character" w:customStyle="1" w:styleId="12">
    <w:name w:val="font21"/>
    <w:basedOn w:val="9"/>
    <w:qFormat/>
    <w:uiPriority w:val="0"/>
    <w:rPr>
      <w:rFonts w:hint="eastAsia" w:ascii="宋体" w:hAnsi="宋体" w:eastAsia="宋体" w:cs="宋体"/>
      <w:color w:val="000000"/>
      <w:sz w:val="20"/>
      <w:szCs w:val="20"/>
      <w:u w:val="none"/>
    </w:rPr>
  </w:style>
  <w:style w:type="paragraph" w:customStyle="1" w:styleId="13">
    <w:name w:val="默认段落字体 Para Char"/>
    <w:basedOn w:val="1"/>
    <w:qFormat/>
    <w:uiPriority w:val="0"/>
    <w:rPr>
      <w:szCs w:val="24"/>
    </w:rPr>
  </w:style>
  <w:style w:type="paragraph" w:customStyle="1" w:styleId="14">
    <w:name w:val="表内文字"/>
    <w:basedOn w:val="1"/>
    <w:qFormat/>
    <w:uiPriority w:val="0"/>
    <w:pPr>
      <w:adjustRightInd w:val="0"/>
      <w:snapToGrid w:val="0"/>
      <w:spacing w:before="62" w:beforeLines="20" w:after="62" w:afterLines="20"/>
      <w:jc w:val="center"/>
      <w:textAlignment w:val="center"/>
    </w:pPr>
    <w:rPr>
      <w:rFonts w:ascii="仿宋_GB2312" w:eastAsia="仿宋_GB2312"/>
      <w:szCs w:val="24"/>
    </w:rPr>
  </w:style>
  <w:style w:type="paragraph" w:customStyle="1" w:styleId="15">
    <w:name w:val="zw-表格"/>
    <w:basedOn w:val="1"/>
    <w:next w:val="1"/>
    <w:qFormat/>
    <w:uiPriority w:val="0"/>
    <w:pPr>
      <w:adjustRightInd w:val="0"/>
      <w:spacing w:line="240" w:lineRule="auto"/>
      <w:ind w:firstLine="0" w:firstLineChars="0"/>
      <w:jc w:val="center"/>
    </w:pPr>
    <w:rPr>
      <w:rFonts w:cs="Arial"/>
      <w:sz w:val="21"/>
    </w:rPr>
  </w:style>
  <w:style w:type="paragraph" w:customStyle="1" w:styleId="16">
    <w:name w:val="表格"/>
    <w:basedOn w:val="1"/>
    <w:qFormat/>
    <w:uiPriority w:val="0"/>
    <w:pPr>
      <w:spacing w:line="240" w:lineRule="auto"/>
      <w:jc w:val="center"/>
    </w:pPr>
    <w:rPr>
      <w:sz w:val="24"/>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861</Words>
  <Characters>916</Characters>
  <Lines>0</Lines>
  <Paragraphs>0</Paragraphs>
  <TotalTime>0</TotalTime>
  <ScaleCrop>false</ScaleCrop>
  <LinksUpToDate>false</LinksUpToDate>
  <CharactersWithSpaces>916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hao</cp:lastModifiedBy>
  <dcterms:modified xsi:type="dcterms:W3CDTF">2023-02-28T08:41:55Z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72B767FD7FEE43818E71A1D292A290E3</vt:lpwstr>
  </property>
</Properties>
</file>