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三亚伟康置业投资有限公司</w:t>
      </w:r>
    </w:p>
    <w:p>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职业病危害现状评价网上公开信息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根据《职业卫生技术服务</w:t>
      </w:r>
      <w:r>
        <w:rPr>
          <w:rFonts w:hint="eastAsia" w:ascii="仿宋_GB2312" w:hAnsi="仿宋_GB2312" w:eastAsia="仿宋_GB2312" w:cs="仿宋_GB2312"/>
          <w:b w:val="0"/>
          <w:bCs w:val="0"/>
          <w:sz w:val="28"/>
          <w:szCs w:val="28"/>
          <w:highlight w:val="none"/>
          <w:lang w:val="en-US" w:eastAsia="zh-CN"/>
        </w:rPr>
        <w:t>机构工作规范》的要求，现将《海南文昌福耀硅砂有限公司</w:t>
      </w:r>
      <w:r>
        <w:rPr>
          <w:rFonts w:hint="eastAsia" w:ascii="Times New Roman" w:hAnsi="Times New Roman" w:eastAsia="仿宋_GB2312" w:cs="Times New Roman"/>
          <w:color w:val="000000"/>
          <w:kern w:val="2"/>
          <w:sz w:val="28"/>
          <w:szCs w:val="28"/>
          <w:highlight w:val="none"/>
          <w:lang w:val="en-US" w:eastAsia="zh-CN" w:bidi="ar"/>
        </w:rPr>
        <w:t>职业病危害现状评价报告</w:t>
      </w:r>
      <w:r>
        <w:rPr>
          <w:rFonts w:hint="eastAsia" w:ascii="仿宋_GB2312" w:hAnsi="仿宋_GB2312" w:eastAsia="仿宋_GB2312" w:cs="仿宋_GB2312"/>
          <w:b w:val="0"/>
          <w:bCs w:val="0"/>
          <w:sz w:val="28"/>
          <w:szCs w:val="28"/>
          <w:highlight w:val="none"/>
          <w:lang w:val="en-US" w:eastAsia="zh-CN"/>
        </w:rPr>
        <w:t>》相关信息公示如下：</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1.评价单位：海南</w:t>
      </w:r>
      <w:r>
        <w:rPr>
          <w:rFonts w:hint="eastAsia" w:ascii="Times New Roman" w:hAnsi="Times New Roman" w:eastAsia="仿宋_GB2312" w:cs="Times New Roman"/>
          <w:b/>
          <w:bCs/>
          <w:sz w:val="28"/>
          <w:szCs w:val="28"/>
          <w:lang w:val="en-US" w:eastAsia="zh-CN"/>
        </w:rPr>
        <w:t>兆博</w:t>
      </w:r>
      <w:r>
        <w:rPr>
          <w:rFonts w:hint="default" w:ascii="Times New Roman" w:hAnsi="Times New Roman" w:eastAsia="仿宋_GB2312" w:cs="Times New Roman"/>
          <w:b/>
          <w:bCs/>
          <w:sz w:val="28"/>
          <w:szCs w:val="28"/>
          <w:lang w:val="en-US" w:eastAsia="zh-CN"/>
        </w:rPr>
        <w:t>检测科技有限公司</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b/>
          <w:bCs/>
          <w:sz w:val="28"/>
          <w:szCs w:val="28"/>
          <w:lang w:val="en-US" w:eastAsia="zh-CN"/>
        </w:rPr>
        <w:t>2.建设单位：三亚伟康置业投资有限公司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3.项目地理位置：</w:t>
      </w:r>
      <w:r>
        <w:rPr>
          <w:rFonts w:hint="default" w:ascii="Times New Roman" w:hAnsi="Times New Roman" w:eastAsia="仿宋_GB2312" w:cs="Times New Roman"/>
          <w:b w:val="0"/>
          <w:bCs w:val="0"/>
          <w:sz w:val="28"/>
          <w:szCs w:val="28"/>
          <w:lang w:val="en-US" w:eastAsia="zh-CN"/>
        </w:rPr>
        <w:t>三亚伟康置业投资有限公司搅拌站项目位于海南省三亚市天涯区塔岭村委员加赛小组5号，中心地理坐标:E109°15′37.50″，N18°18′58.69″</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4.项目联系人：</w:t>
      </w:r>
      <w:r>
        <w:rPr>
          <w:rFonts w:hint="eastAsia" w:ascii="Times New Roman" w:hAnsi="Times New Roman" w:eastAsia="仿宋_GB2312" w:cs="Times New Roman"/>
          <w:b w:val="0"/>
          <w:bCs w:val="0"/>
          <w:sz w:val="28"/>
          <w:szCs w:val="28"/>
          <w:lang w:val="en-US" w:eastAsia="zh-CN"/>
        </w:rPr>
        <w:t>何厂长</w:t>
      </w:r>
    </w:p>
    <w:p>
      <w:pPr>
        <w:keepNext w:val="0"/>
        <w:keepLines w:val="0"/>
        <w:pageBreakBefore w:val="0"/>
        <w:widowControl w:val="0"/>
        <w:kinsoku/>
        <w:wordWrap/>
        <w:overflowPunct/>
        <w:topLinePunct w:val="0"/>
        <w:autoSpaceDE/>
        <w:autoSpaceDN/>
        <w:bidi w:val="0"/>
        <w:adjustRightInd/>
        <w:snapToGrid w:val="0"/>
        <w:spacing w:line="490" w:lineRule="exact"/>
        <w:textAlignment w:val="auto"/>
        <w:rPr>
          <w:rFonts w:hint="eastAsia" w:ascii="Times New Roman" w:hAnsi="Times New Roman" w:eastAsia="仿宋_GB2312" w:cs="Times New Roman"/>
          <w:color w:val="000000"/>
          <w:sz w:val="28"/>
          <w:szCs w:val="28"/>
          <w:shd w:val="clear" w:color="auto" w:fill="FFFFFF"/>
          <w:lang w:val="en-US" w:eastAsia="zh-CN"/>
        </w:rPr>
      </w:pPr>
      <w:r>
        <w:rPr>
          <w:rFonts w:hint="default" w:ascii="Times New Roman" w:hAnsi="Times New Roman" w:eastAsia="仿宋_GB2312" w:cs="Times New Roman"/>
          <w:b/>
          <w:bCs/>
          <w:sz w:val="28"/>
          <w:szCs w:val="28"/>
          <w:lang w:val="en-US" w:eastAsia="zh-CN"/>
        </w:rPr>
        <w:t>5.项目简介：</w:t>
      </w:r>
      <w:r>
        <w:rPr>
          <w:rFonts w:hint="eastAsia" w:ascii="Times New Roman" w:hAnsi="Times New Roman" w:eastAsia="仿宋_GB2312" w:cs="Times New Roman"/>
          <w:color w:val="000000"/>
          <w:sz w:val="28"/>
          <w:szCs w:val="28"/>
          <w:shd w:val="clear" w:color="auto" w:fill="FFFFFF"/>
          <w:lang w:eastAsia="zh-CN"/>
        </w:rPr>
        <w:t>三亚伟康置业投资有限公司</w:t>
      </w:r>
      <w:r>
        <w:rPr>
          <w:rFonts w:hint="eastAsia" w:ascii="Times New Roman" w:hAnsi="Times New Roman" w:eastAsia="仿宋_GB2312" w:cs="Times New Roman"/>
          <w:color w:val="000000"/>
          <w:sz w:val="28"/>
          <w:szCs w:val="28"/>
          <w:shd w:val="clear" w:color="auto" w:fill="FFFFFF"/>
          <w:lang w:val="en-US" w:eastAsia="zh-CN"/>
        </w:rPr>
        <w:t>是一家专业生产商品混凝土股份制企业，注册资本为1000万元，占地面积26600平方米，位于三亚市红塘湾开发园区内。</w:t>
      </w:r>
    </w:p>
    <w:p>
      <w:pPr>
        <w:keepNext w:val="0"/>
        <w:keepLines w:val="0"/>
        <w:pageBreakBefore w:val="0"/>
        <w:widowControl w:val="0"/>
        <w:kinsoku/>
        <w:wordWrap/>
        <w:overflowPunct/>
        <w:topLinePunct w:val="0"/>
        <w:autoSpaceDE/>
        <w:autoSpaceDN/>
        <w:bidi w:val="0"/>
        <w:adjustRightInd/>
        <w:snapToGrid w:val="0"/>
        <w:spacing w:line="490" w:lineRule="exact"/>
        <w:ind w:firstLine="560" w:firstLineChars="200"/>
        <w:textAlignment w:val="auto"/>
        <w:rPr>
          <w:rFonts w:hint="default" w:ascii="Times New Roman" w:hAnsi="Times New Roman" w:eastAsia="仿宋_GB2312" w:cs="Times New Roman"/>
          <w:color w:val="000000"/>
          <w:sz w:val="28"/>
          <w:szCs w:val="28"/>
          <w:shd w:val="clear" w:color="auto" w:fill="FFFFFF"/>
          <w:lang w:val="en-US" w:eastAsia="zh-CN"/>
        </w:rPr>
      </w:pPr>
      <w:r>
        <w:rPr>
          <w:rFonts w:hint="eastAsia" w:ascii="Times New Roman" w:hAnsi="Times New Roman" w:eastAsia="仿宋_GB2312" w:cs="Times New Roman"/>
          <w:color w:val="000000"/>
          <w:sz w:val="28"/>
          <w:szCs w:val="28"/>
          <w:shd w:val="clear" w:color="auto" w:fill="FFFFFF"/>
          <w:lang w:val="en-US" w:eastAsia="zh-CN"/>
        </w:rPr>
        <w:t>公司</w:t>
      </w:r>
      <w:r>
        <w:rPr>
          <w:rFonts w:hint="eastAsia" w:eastAsia="仿宋_GB2312" w:cs="Times New Roman"/>
          <w:color w:val="000000"/>
          <w:sz w:val="28"/>
          <w:szCs w:val="28"/>
          <w:shd w:val="clear" w:color="auto" w:fill="FFFFFF"/>
          <w:lang w:val="en-US" w:eastAsia="zh-CN"/>
        </w:rPr>
        <w:t>目前</w:t>
      </w:r>
      <w:r>
        <w:rPr>
          <w:rFonts w:hint="eastAsia" w:ascii="Times New Roman" w:hAnsi="Times New Roman" w:eastAsia="仿宋_GB2312" w:cs="Times New Roman"/>
          <w:color w:val="000000"/>
          <w:sz w:val="28"/>
          <w:szCs w:val="28"/>
          <w:shd w:val="clear" w:color="auto" w:fill="FFFFFF"/>
          <w:lang w:val="en-US" w:eastAsia="zh-CN"/>
        </w:rPr>
        <w:t>拥有2座</w:t>
      </w:r>
      <w:r>
        <w:rPr>
          <w:rFonts w:hint="default" w:ascii="Times New Roman" w:hAnsi="Times New Roman" w:eastAsia="仿宋_GB2312" w:cs="Times New Roman"/>
          <w:color w:val="000000"/>
          <w:sz w:val="28"/>
          <w:szCs w:val="28"/>
          <w:shd w:val="clear" w:color="auto" w:fill="FFFFFF"/>
        </w:rPr>
        <w:t>HZS</w:t>
      </w:r>
      <w:r>
        <w:rPr>
          <w:rFonts w:hint="eastAsia" w:ascii="Times New Roman" w:hAnsi="Times New Roman" w:eastAsia="仿宋_GB2312" w:cs="Times New Roman"/>
          <w:color w:val="000000"/>
          <w:sz w:val="28"/>
          <w:szCs w:val="28"/>
          <w:shd w:val="clear" w:color="auto" w:fill="FFFFFF"/>
          <w:lang w:eastAsia="zh-CN"/>
        </w:rPr>
        <w:t>—</w:t>
      </w:r>
      <w:r>
        <w:rPr>
          <w:rFonts w:hint="eastAsia" w:ascii="Times New Roman" w:hAnsi="Times New Roman" w:eastAsia="仿宋_GB2312" w:cs="Times New Roman"/>
          <w:color w:val="000000"/>
          <w:sz w:val="28"/>
          <w:szCs w:val="28"/>
          <w:shd w:val="clear" w:color="auto" w:fill="FFFFFF"/>
          <w:lang w:val="en-US" w:eastAsia="zh-CN"/>
        </w:rPr>
        <w:t>240型现代领先水平的全自动混凝土生产线，主机程控系统全电脑控制、自动化程度高、配料精度准、生产工艺先进、质量稳定可靠，年生产能力为100万立方米，公司拥有上海产10-16M搅拌车38辆，中联、三一产混凝土泵车8辆，各种粉料运输车6辆，使用GPS全天候跟踪服务，确保运输流畅输送。公司配备专业的试验设备，对混凝土的各种组成材料进行常规物理、化学性能等项目检测。公司坚持“质量第一，用户至上”的经营方针，奉行科学、公正、诚信、高效的服务理念向社会提供科学的、可靠的、优质的混凝土。</w:t>
      </w:r>
    </w:p>
    <w:p>
      <w:pPr>
        <w:pStyle w:val="2"/>
        <w:spacing w:line="490" w:lineRule="exact"/>
        <w:ind w:firstLine="560" w:firstLineChars="200"/>
        <w:rPr>
          <w:rFonts w:hint="default" w:eastAsia="仿宋_GB2312"/>
          <w:color w:val="auto"/>
          <w:lang w:val="en-US" w:eastAsia="zh-CN"/>
        </w:rPr>
      </w:pPr>
      <w:r>
        <w:rPr>
          <w:rFonts w:hint="eastAsia" w:ascii="Times New Roman" w:hAnsi="Times New Roman" w:eastAsia="仿宋_GB2312"/>
          <w:color w:val="auto"/>
          <w:sz w:val="28"/>
          <w:szCs w:val="28"/>
          <w:shd w:val="clear" w:color="auto" w:fill="FFFFFF"/>
          <w:lang w:val="en-US" w:eastAsia="zh-CN"/>
        </w:rPr>
        <w:t>用人单位</w:t>
      </w:r>
      <w:r>
        <w:rPr>
          <w:rFonts w:hint="eastAsia" w:ascii="Times New Roman" w:eastAsia="仿宋_GB2312"/>
          <w:color w:val="auto"/>
          <w:sz w:val="28"/>
          <w:szCs w:val="28"/>
          <w:shd w:val="clear" w:color="auto" w:fill="FFFFFF"/>
          <w:lang w:val="en-US" w:eastAsia="zh-CN"/>
        </w:rPr>
        <w:t>至今未做过用人单位职业病危害现状评价</w:t>
      </w:r>
      <w:r>
        <w:rPr>
          <w:rFonts w:hint="eastAsia" w:ascii="Times New Roman" w:hAnsi="Times New Roman" w:eastAsia="仿宋_GB2312"/>
          <w:color w:val="auto"/>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6.现场调查人员：</w:t>
      </w:r>
      <w:r>
        <w:rPr>
          <w:rFonts w:hint="default" w:ascii="Times New Roman" w:hAnsi="Times New Roman" w:eastAsia="仿宋_GB2312" w:cs="Times New Roman"/>
          <w:b w:val="0"/>
          <w:bCs w:val="0"/>
          <w:sz w:val="28"/>
          <w:szCs w:val="28"/>
          <w:lang w:val="en-US" w:eastAsia="zh-CN"/>
        </w:rPr>
        <w:t>洪学豪</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7.现场调查时间：</w:t>
      </w:r>
      <w:r>
        <w:rPr>
          <w:rFonts w:hint="default" w:ascii="Times New Roman" w:hAnsi="Times New Roman" w:eastAsia="仿宋_GB2312" w:cs="Times New Roman"/>
          <w:b w:val="0"/>
          <w:bCs w:val="0"/>
          <w:sz w:val="28"/>
          <w:szCs w:val="28"/>
          <w:lang w:val="en-US" w:eastAsia="zh-CN"/>
        </w:rPr>
        <w:t>202</w:t>
      </w:r>
      <w:r>
        <w:rPr>
          <w:rFonts w:hint="eastAsia" w:ascii="Times New Roman" w:hAnsi="Times New Roman" w:eastAsia="仿宋_GB2312" w:cs="Times New Roman"/>
          <w:b w:val="0"/>
          <w:bCs w:val="0"/>
          <w:sz w:val="28"/>
          <w:szCs w:val="28"/>
          <w:lang w:val="en-US" w:eastAsia="zh-CN"/>
        </w:rPr>
        <w:t>2</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7</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15</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8.建设单位陪同人：</w:t>
      </w:r>
      <w:r>
        <w:rPr>
          <w:rFonts w:hint="eastAsia" w:ascii="Times New Roman" w:hAnsi="Times New Roman" w:eastAsia="仿宋_GB2312" w:cs="Times New Roman"/>
          <w:b w:val="0"/>
          <w:bCs w:val="0"/>
          <w:sz w:val="28"/>
          <w:szCs w:val="28"/>
          <w:lang w:val="en-US" w:eastAsia="zh-CN"/>
        </w:rPr>
        <w:t>何厂长</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9.建设项目存在的主要职业病危害因素及检测结果：</w:t>
      </w:r>
    </w:p>
    <w:p>
      <w:pPr>
        <w:pStyle w:val="2"/>
        <w:keepNext w:val="0"/>
        <w:keepLines w:val="0"/>
        <w:pageBreakBefore w:val="0"/>
        <w:widowControl w:val="0"/>
        <w:kinsoku/>
        <w:wordWrap/>
        <w:overflowPunct/>
        <w:topLinePunct w:val="0"/>
        <w:autoSpaceDE w:val="0"/>
        <w:autoSpaceDN w:val="0"/>
        <w:bidi w:val="0"/>
        <w:adjustRightInd w:val="0"/>
        <w:snapToGrid/>
        <w:spacing w:line="490" w:lineRule="exact"/>
        <w:ind w:firstLine="560" w:firstLineChars="200"/>
        <w:textAlignment w:val="auto"/>
        <w:rPr>
          <w:rFonts w:hint="eastAsia" w:ascii="Times New Roman" w:eastAsia="仿宋_GB2312" w:cs="Times New Roman"/>
          <w:color w:val="000000"/>
          <w:kern w:val="2"/>
          <w:sz w:val="28"/>
          <w:szCs w:val="28"/>
          <w:shd w:val="clear" w:color="auto" w:fill="FFFFFF"/>
          <w:lang w:val="en-US" w:eastAsia="zh-CN" w:bidi="ar-SA"/>
        </w:rPr>
      </w:pPr>
      <w:r>
        <w:rPr>
          <w:rFonts w:hint="eastAsia" w:ascii="Times New Roman" w:hAnsi="Times New Roman" w:eastAsia="仿宋_GB2312" w:cs="Times New Roman"/>
          <w:color w:val="000000"/>
          <w:kern w:val="2"/>
          <w:sz w:val="28"/>
          <w:szCs w:val="28"/>
          <w:shd w:val="clear" w:color="auto" w:fill="FFFFFF"/>
          <w:lang w:val="en-US" w:eastAsia="zh-CN" w:bidi="ar-SA"/>
        </w:rPr>
        <w:t>建设项目</w:t>
      </w:r>
      <w:r>
        <w:rPr>
          <w:rFonts w:hint="eastAsia" w:ascii="Times New Roman" w:eastAsia="仿宋_GB2312" w:cs="Times New Roman"/>
          <w:color w:val="000000"/>
          <w:kern w:val="2"/>
          <w:sz w:val="28"/>
          <w:szCs w:val="28"/>
          <w:shd w:val="clear" w:color="auto" w:fill="FFFFFF"/>
          <w:lang w:val="en-US" w:eastAsia="zh-CN" w:bidi="ar-SA"/>
        </w:rPr>
        <w:t>存在的职业病危害因素有</w:t>
      </w:r>
      <w:r>
        <w:rPr>
          <w:rFonts w:hint="eastAsia" w:ascii="Times New Roman" w:hAnsi="Times New Roman" w:eastAsia="仿宋_GB2312"/>
          <w:color w:val="auto"/>
          <w:sz w:val="28"/>
          <w:szCs w:val="28"/>
          <w:highlight w:val="none"/>
          <w:lang w:eastAsia="zh-CN"/>
        </w:rPr>
        <w:t>粉尘、游离二氧化硅、</w:t>
      </w:r>
      <w:r>
        <w:rPr>
          <w:rFonts w:hint="eastAsia" w:ascii="Times New Roman" w:hAnsi="Times New Roman" w:eastAsia="仿宋_GB2312"/>
          <w:color w:val="auto"/>
          <w:sz w:val="28"/>
          <w:szCs w:val="28"/>
          <w:highlight w:val="none"/>
          <w:lang w:val="en-US" w:eastAsia="zh-CN"/>
        </w:rPr>
        <w:t>氮氧化物</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一氧化碳</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臭氧、</w:t>
      </w:r>
      <w:r>
        <w:rPr>
          <w:rFonts w:hint="eastAsia" w:ascii="Times New Roman" w:hAnsi="Times New Roman" w:eastAsia="仿宋_GB2312"/>
          <w:color w:val="auto"/>
          <w:sz w:val="28"/>
          <w:szCs w:val="28"/>
          <w:highlight w:val="none"/>
          <w:lang w:eastAsia="zh-CN"/>
        </w:rPr>
        <w:t>噪声、高温、</w:t>
      </w:r>
      <w:r>
        <w:rPr>
          <w:rFonts w:hint="eastAsia" w:ascii="Times New Roman" w:hAnsi="Times New Roman" w:eastAsia="仿宋_GB2312"/>
          <w:color w:val="auto"/>
          <w:sz w:val="28"/>
          <w:szCs w:val="28"/>
          <w:highlight w:val="none"/>
          <w:lang w:val="en-US" w:eastAsia="zh-CN"/>
        </w:rPr>
        <w:t>电焊弧光和工频电场</w:t>
      </w:r>
      <w:r>
        <w:rPr>
          <w:rFonts w:hint="eastAsia" w:ascii="Times New Roman" w:eastAsia="仿宋_GB2312" w:cs="Times New Roman"/>
          <w:color w:val="000000"/>
          <w:kern w:val="2"/>
          <w:sz w:val="28"/>
          <w:szCs w:val="28"/>
          <w:shd w:val="clear" w:color="auto" w:fill="FFFFFF"/>
          <w:lang w:val="en-US" w:eastAsia="zh-CN" w:bidi="ar-SA"/>
        </w:rPr>
        <w:t>。经过现场检测结果可知，各岗位接触到的职业危害因素检测结果均符合职业接触限值的要求。</w:t>
      </w:r>
    </w:p>
    <w:p>
      <w:pPr>
        <w:pStyle w:val="2"/>
        <w:keepNext w:val="0"/>
        <w:keepLines w:val="0"/>
        <w:pageBreakBefore w:val="0"/>
        <w:widowControl w:val="0"/>
        <w:kinsoku/>
        <w:wordWrap/>
        <w:overflowPunct/>
        <w:topLinePunct w:val="0"/>
        <w:autoSpaceDE w:val="0"/>
        <w:autoSpaceDN w:val="0"/>
        <w:bidi w:val="0"/>
        <w:adjustRightInd w:val="0"/>
        <w:snapToGrid/>
        <w:spacing w:line="490" w:lineRule="exact"/>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b/>
          <w:bCs/>
          <w:sz w:val="28"/>
          <w:szCs w:val="28"/>
          <w:lang w:val="en-US" w:eastAsia="zh-CN"/>
        </w:rPr>
        <w:t>10.评价结论与建议</w:t>
      </w:r>
      <w:r>
        <w:rPr>
          <w:rFonts w:hint="eastAsia" w:ascii="仿宋_GB2312" w:hAnsi="仿宋_GB2312" w:eastAsia="仿宋_GB2312" w:cs="仿宋_GB2312"/>
          <w:b/>
          <w:bCs/>
          <w:sz w:val="28"/>
          <w:szCs w:val="28"/>
          <w:lang w:val="en-US" w:eastAsia="zh-CN"/>
        </w:rPr>
        <w:t>：</w:t>
      </w:r>
    </w:p>
    <w:p>
      <w:pPr>
        <w:pStyle w:val="7"/>
        <w:keepNext w:val="0"/>
        <w:keepLines w:val="0"/>
        <w:pageBreakBefore w:val="0"/>
        <w:widowControl w:val="0"/>
        <w:kinsoku/>
        <w:wordWrap/>
        <w:overflowPunct/>
        <w:topLinePunct w:val="0"/>
        <w:autoSpaceDE/>
        <w:autoSpaceDN/>
        <w:bidi w:val="0"/>
        <w:adjustRightInd/>
        <w:spacing w:line="490" w:lineRule="exact"/>
        <w:ind w:firstLine="560" w:firstLineChars="200"/>
        <w:textAlignment w:val="auto"/>
        <w:outlineLvl w:val="9"/>
        <w:rPr>
          <w:rFonts w:hint="default" w:ascii="Times New Roman" w:hAnsi="Times New Roman" w:eastAsia="仿宋_GB2312" w:cs="Times New Roman"/>
          <w:color w:val="FF0000"/>
          <w:sz w:val="28"/>
          <w:szCs w:val="28"/>
        </w:rPr>
      </w:pPr>
      <w:bookmarkStart w:id="0" w:name="_Toc8615"/>
      <w:bookmarkStart w:id="1" w:name="_Toc25206"/>
      <w:bookmarkStart w:id="2" w:name="_Toc22287"/>
      <w:r>
        <w:rPr>
          <w:rFonts w:hint="default" w:ascii="Times New Roman" w:hAnsi="Times New Roman" w:eastAsia="仿宋_GB2312" w:cs="Times New Roman"/>
          <w:sz w:val="28"/>
          <w:szCs w:val="28"/>
        </w:rPr>
        <w:t>按照《国家</w:t>
      </w:r>
      <w:r>
        <w:rPr>
          <w:rFonts w:hint="default" w:ascii="Times New Roman" w:hAnsi="Times New Roman" w:eastAsia="仿宋_GB2312" w:cs="Times New Roman"/>
          <w:sz w:val="28"/>
          <w:szCs w:val="28"/>
          <w:lang w:val="en-US" w:eastAsia="zh-CN"/>
        </w:rPr>
        <w:t>卫生健康委办公厅关于公布建设项目职业病危害风险分类管理目录的通知》</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GB"/>
        </w:rPr>
        <w:t>号）</w:t>
      </w:r>
      <w:r>
        <w:rPr>
          <w:rFonts w:hint="default" w:ascii="Times New Roman" w:hAnsi="Times New Roman" w:eastAsia="仿宋_GB2312" w:cs="Times New Roman"/>
          <w:sz w:val="28"/>
          <w:szCs w:val="28"/>
        </w:rPr>
        <w:t>），中建设项目职业病危害风险分类管理目录，并</w:t>
      </w:r>
      <w:r>
        <w:rPr>
          <w:rFonts w:hint="default" w:ascii="Times New Roman" w:hAnsi="Times New Roman" w:eastAsia="仿宋_GB2312" w:cs="Times New Roman"/>
          <w:color w:val="000000"/>
          <w:sz w:val="28"/>
          <w:szCs w:val="28"/>
        </w:rPr>
        <w:t>结合</w:t>
      </w:r>
      <w:r>
        <w:rPr>
          <w:rFonts w:hint="default" w:ascii="Times New Roman" w:hAnsi="Times New Roman" w:eastAsia="仿宋_GB2312" w:cs="Times New Roman"/>
          <w:color w:val="000000"/>
          <w:sz w:val="28"/>
          <w:szCs w:val="28"/>
          <w:lang w:eastAsia="zh-CN"/>
        </w:rPr>
        <w:t>拟建</w:t>
      </w:r>
      <w:r>
        <w:rPr>
          <w:rFonts w:hint="default" w:ascii="Times New Roman" w:hAnsi="Times New Roman" w:eastAsia="仿宋_GB2312" w:cs="Times New Roman"/>
          <w:color w:val="000000"/>
          <w:sz w:val="28"/>
          <w:szCs w:val="28"/>
        </w:rPr>
        <w:t>项目的工艺流程，</w:t>
      </w:r>
      <w:r>
        <w:rPr>
          <w:rFonts w:hint="default" w:ascii="Times New Roman" w:hAnsi="Times New Roman" w:eastAsia="仿宋_GB2312" w:cs="Times New Roman"/>
          <w:color w:val="000000"/>
          <w:sz w:val="28"/>
          <w:szCs w:val="28"/>
          <w:lang w:val="en-US" w:eastAsia="zh-CN"/>
        </w:rPr>
        <w:t>拟建项目</w:t>
      </w:r>
      <w:r>
        <w:rPr>
          <w:rFonts w:hint="default" w:ascii="Times New Roman" w:hAnsi="Times New Roman" w:eastAsia="仿宋_GB2312" w:cs="Times New Roman"/>
          <w:color w:val="auto"/>
          <w:sz w:val="28"/>
          <w:szCs w:val="28"/>
        </w:rPr>
        <w:t>属于非金属矿物制品业</w:t>
      </w:r>
      <w:r>
        <w:rPr>
          <w:rFonts w:hint="default" w:ascii="Times New Roman" w:hAnsi="Times New Roman" w:eastAsia="仿宋_GB2312" w:cs="Times New Roman"/>
          <w:color w:val="auto"/>
          <w:sz w:val="28"/>
          <w:szCs w:val="28"/>
          <w:lang w:val="en-US" w:eastAsia="zh-CN"/>
        </w:rPr>
        <w:t>（行业代码C30）中的第2项：</w:t>
      </w:r>
      <w:r>
        <w:rPr>
          <w:rFonts w:hint="default" w:ascii="Times New Roman" w:hAnsi="Times New Roman" w:eastAsia="仿宋_GB2312" w:cs="Times New Roman"/>
          <w:b/>
          <w:bCs/>
          <w:color w:val="auto"/>
          <w:sz w:val="28"/>
          <w:szCs w:val="28"/>
          <w:lang w:val="en-US" w:eastAsia="zh-CN"/>
        </w:rPr>
        <w:t>石膏、水泥制品及类似制品制造</w:t>
      </w:r>
      <w:r>
        <w:rPr>
          <w:rFonts w:hint="default" w:ascii="Times New Roman" w:hAnsi="Times New Roman" w:eastAsia="仿宋_GB2312" w:cs="Times New Roman"/>
          <w:color w:val="auto"/>
          <w:sz w:val="28"/>
          <w:szCs w:val="28"/>
          <w:lang w:val="en-US" w:eastAsia="zh-CN"/>
        </w:rPr>
        <w:t>（行业代码C302）</w:t>
      </w:r>
      <w:r>
        <w:rPr>
          <w:rFonts w:hint="default" w:ascii="Times New Roman" w:hAnsi="Times New Roman" w:eastAsia="仿宋_GB2312" w:cs="Times New Roman"/>
          <w:color w:val="auto"/>
          <w:sz w:val="28"/>
          <w:szCs w:val="28"/>
        </w:rPr>
        <w:t>，属于职业病危害因素风险等级为</w:t>
      </w:r>
      <w:r>
        <w:rPr>
          <w:rFonts w:hint="default" w:ascii="Times New Roman" w:hAnsi="Times New Roman" w:eastAsia="仿宋_GB2312" w:cs="Times New Roman"/>
          <w:b/>
          <w:bCs/>
          <w:color w:val="auto"/>
          <w:sz w:val="28"/>
          <w:szCs w:val="28"/>
          <w:lang w:val="en-US" w:eastAsia="zh-CN"/>
        </w:rPr>
        <w:t>严重</w:t>
      </w:r>
      <w:r>
        <w:rPr>
          <w:rFonts w:hint="default" w:ascii="Times New Roman" w:hAnsi="Times New Roman" w:eastAsia="仿宋_GB2312" w:cs="Times New Roman"/>
          <w:color w:val="auto"/>
          <w:sz w:val="28"/>
          <w:szCs w:val="28"/>
          <w:lang w:eastAsia="zh-CN"/>
        </w:rPr>
        <w:t>。</w:t>
      </w:r>
    </w:p>
    <w:p>
      <w:pPr>
        <w:spacing w:line="490" w:lineRule="exact"/>
        <w:outlineLvl w:val="9"/>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lang w:val="en-US" w:eastAsia="zh-CN"/>
        </w:rPr>
        <w:t>10.</w:t>
      </w:r>
      <w:r>
        <w:rPr>
          <w:rFonts w:hint="eastAsia" w:ascii="Times New Roman" w:hAnsi="Times New Roman" w:eastAsia="仿宋_GB2312" w:cs="Times New Roman"/>
          <w:b/>
          <w:bCs/>
          <w:sz w:val="28"/>
          <w:szCs w:val="28"/>
          <w:highlight w:val="none"/>
          <w:lang w:val="en-US" w:eastAsia="zh-CN"/>
        </w:rPr>
        <w:t>1</w:t>
      </w:r>
      <w:r>
        <w:rPr>
          <w:rFonts w:hint="default" w:ascii="Times New Roman" w:hAnsi="Times New Roman" w:eastAsia="仿宋_GB2312" w:cs="Times New Roman"/>
          <w:b/>
          <w:bCs/>
          <w:sz w:val="28"/>
          <w:szCs w:val="28"/>
          <w:highlight w:val="none"/>
        </w:rPr>
        <w:t>建议</w:t>
      </w:r>
      <w:bookmarkEnd w:id="0"/>
      <w:bookmarkEnd w:id="1"/>
      <w:bookmarkEnd w:id="2"/>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sz w:val="28"/>
          <w:highlight w:val="none"/>
          <w:shd w:val="clear" w:color="auto" w:fill="auto"/>
        </w:rPr>
      </w:pPr>
      <w:r>
        <w:rPr>
          <w:rFonts w:hint="default" w:ascii="Times New Roman" w:hAnsi="Times New Roman" w:eastAsia="仿宋_GB2312" w:cs="Times New Roman"/>
          <w:color w:val="000000"/>
          <w:sz w:val="28"/>
          <w:highlight w:val="none"/>
          <w:shd w:val="clear" w:color="auto" w:fill="auto"/>
        </w:rPr>
        <w:t>针对分项结论中存在的问题，从组织管理、个人防护、应急救援等方面，</w:t>
      </w:r>
      <w:r>
        <w:rPr>
          <w:rFonts w:hint="default" w:ascii="Times New Roman" w:hAnsi="Times New Roman" w:eastAsia="仿宋_GB2312" w:cs="Times New Roman"/>
          <w:sz w:val="28"/>
          <w:highlight w:val="none"/>
          <w:shd w:val="clear" w:color="auto" w:fill="auto"/>
        </w:rPr>
        <w:t>有针对性地提出</w:t>
      </w:r>
      <w:r>
        <w:rPr>
          <w:rFonts w:hint="default" w:ascii="Times New Roman" w:hAnsi="Times New Roman" w:eastAsia="仿宋_GB2312" w:cs="Times New Roman"/>
          <w:b w:val="0"/>
          <w:bCs w:val="0"/>
          <w:sz w:val="28"/>
          <w:szCs w:val="28"/>
          <w:lang w:val="en-US" w:eastAsia="zh-CN"/>
        </w:rPr>
        <w:t>三亚伟康置业投资有限公司</w:t>
      </w:r>
      <w:r>
        <w:rPr>
          <w:rFonts w:hint="default" w:ascii="Times New Roman" w:hAnsi="Times New Roman" w:eastAsia="仿宋_GB2312" w:cs="Times New Roman"/>
          <w:sz w:val="28"/>
          <w:highlight w:val="none"/>
          <w:shd w:val="clear" w:color="auto" w:fill="auto"/>
        </w:rPr>
        <w:t>职业病防治日常管理工作的整改性、持续改进性和预防性等建议措施。</w:t>
      </w:r>
    </w:p>
    <w:p>
      <w:pPr>
        <w:keepNext/>
        <w:keepLines/>
        <w:pageBreakBefore w:val="0"/>
        <w:widowControl w:val="0"/>
        <w:kinsoku/>
        <w:wordWrap/>
        <w:overflowPunct/>
        <w:topLinePunct w:val="0"/>
        <w:bidi w:val="0"/>
        <w:snapToGrid w:val="0"/>
        <w:spacing w:line="490" w:lineRule="exact"/>
        <w:ind w:left="0" w:firstLine="0"/>
        <w:textAlignment w:val="auto"/>
        <w:outlineLvl w:val="9"/>
        <w:rPr>
          <w:rFonts w:ascii="Times New Roman" w:hAnsi="Times New Roman" w:eastAsia="仿宋_GB2312"/>
          <w:b/>
          <w:color w:val="auto"/>
          <w:sz w:val="28"/>
          <w:highlight w:val="none"/>
          <w:shd w:val="clear" w:color="auto" w:fill="auto"/>
        </w:rPr>
      </w:pPr>
      <w:bookmarkStart w:id="3" w:name="_Toc8328_WPSOffice_Level1"/>
      <w:bookmarkStart w:id="4" w:name="_Toc10908"/>
      <w:bookmarkStart w:id="5" w:name="_Toc31170"/>
      <w:bookmarkStart w:id="6" w:name="_Toc107_WPSOffice_Level1"/>
      <w:bookmarkStart w:id="7" w:name="_Toc24491"/>
      <w:bookmarkStart w:id="8" w:name="_Toc4471"/>
      <w:bookmarkStart w:id="9" w:name="_Toc10799"/>
      <w:bookmarkStart w:id="10" w:name="_Toc30250"/>
      <w:bookmarkStart w:id="11" w:name="_Toc23979"/>
      <w:bookmarkStart w:id="12" w:name="_Toc12355_WPSOffice_Level1"/>
      <w:bookmarkStart w:id="13" w:name="_Toc13747_WPSOffice_Level1"/>
      <w:r>
        <w:rPr>
          <w:rFonts w:hint="default" w:ascii="Times New Roman" w:hAnsi="Times New Roman" w:eastAsia="仿宋_GB2312" w:cs="Times New Roman"/>
          <w:b/>
          <w:bCs/>
          <w:sz w:val="28"/>
          <w:szCs w:val="28"/>
          <w:highlight w:val="none"/>
          <w:lang w:val="en-US" w:eastAsia="zh-CN"/>
        </w:rPr>
        <w:t>10.</w:t>
      </w:r>
      <w:r>
        <w:rPr>
          <w:rFonts w:hint="eastAsia" w:ascii="Times New Roman" w:hAnsi="Times New Roman" w:eastAsia="仿宋_GB2312" w:cs="Times New Roman"/>
          <w:b/>
          <w:bCs/>
          <w:sz w:val="28"/>
          <w:szCs w:val="28"/>
          <w:highlight w:val="none"/>
          <w:lang w:val="en-US" w:eastAsia="zh-CN"/>
        </w:rPr>
        <w:t>1.1</w:t>
      </w:r>
      <w:r>
        <w:rPr>
          <w:rFonts w:ascii="Times New Roman" w:hAnsi="Times New Roman" w:eastAsia="仿宋_GB2312"/>
          <w:b/>
          <w:color w:val="auto"/>
          <w:sz w:val="28"/>
          <w:highlight w:val="none"/>
          <w:shd w:val="clear" w:color="auto" w:fill="auto"/>
        </w:rPr>
        <w:t>整改性建议</w:t>
      </w:r>
      <w:bookmarkEnd w:id="3"/>
      <w:bookmarkEnd w:id="4"/>
      <w:bookmarkEnd w:id="5"/>
      <w:bookmarkEnd w:id="6"/>
      <w:bookmarkEnd w:id="7"/>
      <w:bookmarkEnd w:id="8"/>
    </w:p>
    <w:p>
      <w:pPr>
        <w:pStyle w:val="2"/>
        <w:pageBreakBefore w:val="0"/>
        <w:widowControl w:val="0"/>
        <w:kinsoku/>
        <w:wordWrap/>
        <w:overflowPunct/>
        <w:topLinePunct w:val="0"/>
        <w:bidi w:val="0"/>
        <w:spacing w:line="490" w:lineRule="exact"/>
        <w:ind w:firstLine="562" w:firstLineChars="200"/>
        <w:textAlignment w:val="auto"/>
        <w:rPr>
          <w:rFonts w:hint="default" w:ascii="Times New Roman" w:hAnsi="Times New Roman" w:eastAsia="仿宋_GB2312" w:cs="Times New Roman"/>
          <w:b/>
          <w:sz w:val="28"/>
          <w:highlight w:val="none"/>
          <w:shd w:val="clear" w:color="auto" w:fill="auto"/>
          <w:lang w:eastAsia="zh-CN"/>
        </w:rPr>
      </w:pPr>
      <w:bookmarkStart w:id="14" w:name="_Toc29788"/>
      <w:r>
        <w:rPr>
          <w:rFonts w:hint="default" w:ascii="Times New Roman" w:hAnsi="Times New Roman" w:eastAsia="仿宋_GB2312" w:cs="Times New Roman"/>
          <w:b/>
          <w:bCs w:val="0"/>
          <w:sz w:val="28"/>
          <w:highlight w:val="none"/>
          <w:shd w:val="clear" w:color="auto" w:fill="auto"/>
          <w:lang w:val="en-US" w:eastAsia="zh-CN"/>
        </w:rPr>
        <w:t>应急救援：</w:t>
      </w:r>
      <w:r>
        <w:rPr>
          <w:rFonts w:hint="default" w:ascii="Times New Roman" w:hAnsi="Times New Roman" w:eastAsia="仿宋_GB2312" w:cs="Times New Roman"/>
          <w:b w:val="0"/>
          <w:bCs/>
          <w:sz w:val="28"/>
          <w:highlight w:val="none"/>
          <w:shd w:val="clear" w:color="auto" w:fill="auto"/>
          <w:lang w:eastAsia="zh-CN"/>
        </w:rPr>
        <w:t>（</w:t>
      </w:r>
      <w:r>
        <w:rPr>
          <w:rFonts w:hint="default" w:ascii="Times New Roman" w:hAnsi="Times New Roman" w:eastAsia="仿宋_GB2312" w:cs="Times New Roman"/>
          <w:b w:val="0"/>
          <w:bCs/>
          <w:sz w:val="28"/>
          <w:highlight w:val="none"/>
          <w:shd w:val="clear" w:color="auto" w:fill="auto"/>
          <w:lang w:val="en-US" w:eastAsia="zh-CN"/>
        </w:rPr>
        <w:t>1</w:t>
      </w:r>
      <w:r>
        <w:rPr>
          <w:rFonts w:hint="default" w:ascii="Times New Roman" w:hAnsi="Times New Roman" w:eastAsia="仿宋_GB2312" w:cs="Times New Roman"/>
          <w:b w:val="0"/>
          <w:bCs/>
          <w:sz w:val="28"/>
          <w:highlight w:val="none"/>
          <w:shd w:val="clear" w:color="auto" w:fill="auto"/>
          <w:lang w:eastAsia="zh-CN"/>
        </w:rPr>
        <w:t>）</w:t>
      </w:r>
      <w:r>
        <w:rPr>
          <w:rFonts w:hint="default" w:ascii="Times New Roman" w:hAnsi="Times New Roman" w:eastAsia="仿宋_GB2312" w:cs="Times New Roman"/>
          <w:b w:val="0"/>
          <w:bCs/>
          <w:sz w:val="28"/>
          <w:highlight w:val="none"/>
          <w:shd w:val="clear" w:color="auto" w:fill="auto"/>
          <w:lang w:val="en-US" w:eastAsia="zh-CN"/>
        </w:rPr>
        <w:t>制定急性一氧化碳中毒应急预案/现场处置方案。</w:t>
      </w:r>
    </w:p>
    <w:p>
      <w:pPr>
        <w:pageBreakBefore w:val="0"/>
        <w:widowControl w:val="0"/>
        <w:kinsoku/>
        <w:wordWrap/>
        <w:overflowPunct/>
        <w:topLinePunct w:val="0"/>
        <w:bidi w:val="0"/>
        <w:spacing w:line="490" w:lineRule="exact"/>
        <w:ind w:firstLine="562" w:firstLineChars="200"/>
        <w:textAlignment w:val="auto"/>
        <w:rPr>
          <w:rFonts w:hint="default" w:ascii="Times New Roman" w:hAnsi="Times New Roman" w:eastAsia="仿宋_GB2312" w:cs="Times New Roman"/>
          <w:b w:val="0"/>
          <w:bCs/>
          <w:sz w:val="28"/>
          <w:highlight w:val="none"/>
          <w:shd w:val="clear" w:color="auto" w:fill="auto"/>
          <w:lang w:val="en-US" w:eastAsia="zh-CN"/>
        </w:rPr>
      </w:pPr>
      <w:r>
        <w:rPr>
          <w:rFonts w:hint="default" w:ascii="Times New Roman" w:hAnsi="Times New Roman" w:eastAsia="仿宋_GB2312" w:cs="Times New Roman"/>
          <w:b/>
          <w:sz w:val="28"/>
          <w:highlight w:val="none"/>
          <w:shd w:val="clear" w:color="auto" w:fill="auto"/>
        </w:rPr>
        <w:t>职业健康监护</w:t>
      </w:r>
      <w:r>
        <w:rPr>
          <w:rFonts w:hint="default" w:ascii="Times New Roman" w:hAnsi="Times New Roman" w:eastAsia="仿宋_GB2312" w:cs="Times New Roman"/>
          <w:b/>
          <w:bCs w:val="0"/>
          <w:sz w:val="28"/>
          <w:highlight w:val="none"/>
          <w:shd w:val="clear" w:color="auto" w:fill="auto"/>
          <w:lang w:val="en-US" w:eastAsia="zh-CN"/>
        </w:rPr>
        <w:t>：</w:t>
      </w:r>
      <w:r>
        <w:rPr>
          <w:rFonts w:hint="default" w:ascii="Times New Roman" w:hAnsi="Times New Roman" w:eastAsia="仿宋_GB2312" w:cs="Times New Roman"/>
          <w:b w:val="0"/>
          <w:bCs/>
          <w:sz w:val="28"/>
          <w:highlight w:val="none"/>
          <w:shd w:val="clear" w:color="auto" w:fill="auto"/>
          <w:lang w:eastAsia="zh-CN"/>
        </w:rPr>
        <w:t>（</w:t>
      </w:r>
      <w:r>
        <w:rPr>
          <w:rFonts w:hint="default" w:ascii="Times New Roman" w:hAnsi="Times New Roman" w:eastAsia="仿宋_GB2312" w:cs="Times New Roman"/>
          <w:b w:val="0"/>
          <w:bCs/>
          <w:sz w:val="28"/>
          <w:highlight w:val="none"/>
          <w:shd w:val="clear" w:color="auto" w:fill="auto"/>
          <w:lang w:val="en-US" w:eastAsia="zh-CN"/>
        </w:rPr>
        <w:t>1</w:t>
      </w:r>
      <w:r>
        <w:rPr>
          <w:rFonts w:hint="default" w:ascii="Times New Roman" w:hAnsi="Times New Roman" w:eastAsia="仿宋_GB2312" w:cs="Times New Roman"/>
          <w:b w:val="0"/>
          <w:bCs/>
          <w:sz w:val="28"/>
          <w:highlight w:val="none"/>
          <w:shd w:val="clear" w:color="auto" w:fill="auto"/>
          <w:lang w:eastAsia="zh-CN"/>
        </w:rPr>
        <w:t>）</w:t>
      </w:r>
      <w:r>
        <w:rPr>
          <w:rFonts w:hint="default" w:ascii="Times New Roman" w:hAnsi="Times New Roman" w:eastAsia="仿宋_GB2312" w:cs="Times New Roman"/>
          <w:b w:val="0"/>
          <w:bCs/>
          <w:sz w:val="28"/>
          <w:highlight w:val="none"/>
          <w:shd w:val="clear" w:color="auto" w:fill="auto"/>
          <w:lang w:val="en-US" w:eastAsia="zh-CN"/>
        </w:rPr>
        <w:t>机修工补检高温和电焊弧光体检项目；</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sz w:val="28"/>
          <w:highlight w:val="none"/>
          <w:shd w:val="clear" w:color="auto" w:fill="auto"/>
          <w:lang w:val="en-US" w:eastAsia="zh-CN"/>
        </w:rPr>
      </w:pPr>
      <w:r>
        <w:rPr>
          <w:rFonts w:hint="default" w:ascii="Times New Roman" w:hAnsi="Times New Roman" w:eastAsia="仿宋_GB2312" w:cs="Times New Roman"/>
          <w:b w:val="0"/>
          <w:bCs/>
          <w:sz w:val="28"/>
          <w:highlight w:val="none"/>
          <w:shd w:val="clear" w:color="auto" w:fill="auto"/>
          <w:lang w:val="en-US" w:eastAsia="zh-CN"/>
        </w:rPr>
        <w:t>（2）接触职业病危害因素的岗位有铲车司机、中控员、机修工、地磅员、试验员、调度员汽修工和搅拌车司机，安排以上未进行职业卫生体检的员工补检，使体检率达到100%。</w:t>
      </w:r>
    </w:p>
    <w:p>
      <w:pPr>
        <w:keepNext w:val="0"/>
        <w:keepLines w:val="0"/>
        <w:pageBreakBefore w:val="0"/>
        <w:widowControl w:val="0"/>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sz w:val="28"/>
          <w:highlight w:val="none"/>
          <w:shd w:val="clear" w:color="auto" w:fill="auto"/>
          <w:lang w:val="en-US" w:eastAsia="zh-CN"/>
        </w:rPr>
      </w:pPr>
      <w:r>
        <w:rPr>
          <w:rFonts w:hint="default" w:ascii="Times New Roman" w:hAnsi="Times New Roman" w:eastAsia="仿宋_GB2312" w:cs="Times New Roman"/>
          <w:b/>
          <w:sz w:val="28"/>
          <w:highlight w:val="none"/>
          <w:shd w:val="clear" w:color="auto" w:fill="auto"/>
          <w:lang w:val="en-US" w:eastAsia="zh-CN"/>
        </w:rPr>
        <w:t>个人防护用品</w:t>
      </w:r>
      <w:r>
        <w:rPr>
          <w:rFonts w:hint="default" w:ascii="Times New Roman" w:hAnsi="Times New Roman" w:eastAsia="仿宋_GB2312" w:cs="Times New Roman"/>
          <w:b/>
          <w:bCs w:val="0"/>
          <w:sz w:val="28"/>
          <w:highlight w:val="none"/>
          <w:shd w:val="clear" w:color="auto" w:fill="auto"/>
          <w:lang w:val="en-US" w:eastAsia="zh-CN"/>
        </w:rPr>
        <w:t>：</w:t>
      </w:r>
      <w:r>
        <w:rPr>
          <w:rFonts w:hint="default" w:ascii="Times New Roman" w:hAnsi="Times New Roman" w:eastAsia="仿宋_GB2312" w:cs="Times New Roman"/>
          <w:b w:val="0"/>
          <w:bCs/>
          <w:sz w:val="28"/>
          <w:highlight w:val="none"/>
          <w:shd w:val="clear" w:color="auto" w:fill="auto"/>
          <w:lang w:eastAsia="zh-CN"/>
        </w:rPr>
        <w:t>（</w:t>
      </w:r>
      <w:r>
        <w:rPr>
          <w:rFonts w:hint="default" w:ascii="Times New Roman" w:hAnsi="Times New Roman" w:eastAsia="仿宋_GB2312" w:cs="Times New Roman"/>
          <w:b w:val="0"/>
          <w:bCs/>
          <w:sz w:val="28"/>
          <w:highlight w:val="none"/>
          <w:shd w:val="clear" w:color="auto" w:fill="auto"/>
          <w:lang w:val="en-US" w:eastAsia="zh-CN"/>
        </w:rPr>
        <w:t>1</w:t>
      </w:r>
      <w:r>
        <w:rPr>
          <w:rFonts w:hint="default" w:ascii="Times New Roman" w:hAnsi="Times New Roman" w:eastAsia="仿宋_GB2312" w:cs="Times New Roman"/>
          <w:b w:val="0"/>
          <w:bCs/>
          <w:sz w:val="28"/>
          <w:highlight w:val="none"/>
          <w:shd w:val="clear" w:color="auto" w:fill="auto"/>
          <w:lang w:eastAsia="zh-CN"/>
        </w:rPr>
        <w:t>）</w:t>
      </w:r>
      <w:r>
        <w:rPr>
          <w:rFonts w:hint="default" w:ascii="Times New Roman" w:hAnsi="Times New Roman" w:eastAsia="仿宋_GB2312" w:cs="Times New Roman"/>
          <w:b w:val="0"/>
          <w:bCs/>
          <w:sz w:val="28"/>
          <w:highlight w:val="none"/>
          <w:shd w:val="clear" w:color="auto" w:fill="auto"/>
          <w:lang w:val="en-US" w:eastAsia="zh-CN"/>
        </w:rPr>
        <w:t>为机修工配备防尘毒半面罩（KN95滤棉、防酸性气体或蒸汽滤毒盒）。</w:t>
      </w:r>
    </w:p>
    <w:p>
      <w:pPr>
        <w:keepNext w:val="0"/>
        <w:keepLines w:val="0"/>
        <w:pageBreakBefore w:val="0"/>
        <w:widowControl w:val="0"/>
        <w:numPr>
          <w:ilvl w:val="-1"/>
          <w:numId w:val="0"/>
        </w:numPr>
        <w:kinsoku/>
        <w:wordWrap/>
        <w:overflowPunct/>
        <w:topLinePunct w:val="0"/>
        <w:autoSpaceDE/>
        <w:autoSpaceDN/>
        <w:bidi w:val="0"/>
        <w:adjustRightInd/>
        <w:snapToGrid w:val="0"/>
        <w:spacing w:line="490" w:lineRule="exact"/>
        <w:ind w:left="0" w:leftChars="0" w:firstLine="560" w:firstLineChars="200"/>
        <w:textAlignment w:val="auto"/>
        <w:rPr>
          <w:rFonts w:hint="default" w:ascii="Times New Roman" w:hAnsi="Times New Roman" w:eastAsia="仿宋_GB2312" w:cs="Times New Roman"/>
          <w:sz w:val="28"/>
          <w:highlight w:val="none"/>
          <w:shd w:val="clear" w:color="auto" w:fill="auto"/>
        </w:rPr>
      </w:pPr>
      <w:r>
        <w:rPr>
          <w:rFonts w:hint="default" w:ascii="Times New Roman" w:hAnsi="Times New Roman" w:eastAsia="仿宋_GB2312" w:cs="Times New Roman"/>
          <w:sz w:val="28"/>
          <w:highlight w:val="none"/>
          <w:shd w:val="clear" w:color="auto" w:fill="auto"/>
          <w:lang w:eastAsia="zh-CN"/>
        </w:rPr>
        <w:t>（</w:t>
      </w:r>
      <w:r>
        <w:rPr>
          <w:rFonts w:hint="default" w:ascii="Times New Roman" w:hAnsi="Times New Roman" w:eastAsia="仿宋_GB2312" w:cs="Times New Roman"/>
          <w:sz w:val="28"/>
          <w:highlight w:val="none"/>
          <w:shd w:val="clear" w:color="auto" w:fill="auto"/>
          <w:lang w:val="en-US" w:eastAsia="zh-CN"/>
        </w:rPr>
        <w:t>2</w:t>
      </w:r>
      <w:r>
        <w:rPr>
          <w:rFonts w:hint="default" w:ascii="Times New Roman" w:hAnsi="Times New Roman" w:eastAsia="仿宋_GB2312" w:cs="Times New Roman"/>
          <w:sz w:val="28"/>
          <w:highlight w:val="none"/>
          <w:shd w:val="clear" w:color="auto" w:fill="auto"/>
          <w:lang w:eastAsia="zh-CN"/>
        </w:rPr>
        <w:t>）</w:t>
      </w:r>
      <w:r>
        <w:rPr>
          <w:rFonts w:hint="default" w:ascii="Times New Roman" w:hAnsi="Times New Roman" w:eastAsia="仿宋_GB2312" w:cs="Times New Roman"/>
          <w:sz w:val="28"/>
          <w:highlight w:val="none"/>
          <w:shd w:val="clear" w:color="auto" w:fill="auto"/>
        </w:rPr>
        <w:t>用人单位应加强监督</w:t>
      </w:r>
      <w:r>
        <w:rPr>
          <w:rFonts w:hint="default" w:ascii="Times New Roman" w:hAnsi="Times New Roman" w:eastAsia="仿宋_GB2312" w:cs="Times New Roman"/>
          <w:sz w:val="28"/>
          <w:highlight w:val="none"/>
          <w:shd w:val="clear" w:color="auto" w:fill="auto"/>
          <w:lang w:eastAsia="zh-CN"/>
        </w:rPr>
        <w:t>工人</w:t>
      </w:r>
      <w:r>
        <w:rPr>
          <w:rFonts w:hint="default" w:ascii="Times New Roman" w:hAnsi="Times New Roman" w:eastAsia="仿宋_GB2312" w:cs="Times New Roman"/>
          <w:sz w:val="28"/>
          <w:highlight w:val="none"/>
          <w:shd w:val="clear" w:color="auto" w:fill="auto"/>
        </w:rPr>
        <w:t>佩戴</w:t>
      </w:r>
      <w:r>
        <w:rPr>
          <w:rFonts w:hint="default" w:ascii="Times New Roman" w:hAnsi="Times New Roman" w:eastAsia="仿宋_GB2312" w:cs="Times New Roman"/>
          <w:sz w:val="28"/>
          <w:highlight w:val="none"/>
          <w:shd w:val="clear" w:color="auto" w:fill="auto"/>
          <w:lang w:val="en-US" w:eastAsia="zh-CN"/>
        </w:rPr>
        <w:t>KN95级别</w:t>
      </w:r>
      <w:r>
        <w:rPr>
          <w:rFonts w:hint="default" w:ascii="Times New Roman" w:hAnsi="Times New Roman" w:eastAsia="仿宋_GB2312" w:cs="Times New Roman"/>
          <w:sz w:val="28"/>
          <w:highlight w:val="none"/>
          <w:shd w:val="clear" w:color="auto" w:fill="auto"/>
        </w:rPr>
        <w:t>防尘口罩</w:t>
      </w:r>
      <w:r>
        <w:rPr>
          <w:rFonts w:hint="default" w:ascii="Times New Roman" w:hAnsi="Times New Roman" w:eastAsia="仿宋_GB2312" w:cs="Times New Roman"/>
          <w:sz w:val="28"/>
          <w:highlight w:val="none"/>
          <w:shd w:val="clear" w:color="auto" w:fill="auto"/>
          <w:lang w:eastAsia="zh-CN"/>
        </w:rPr>
        <w:t>，</w:t>
      </w:r>
      <w:r>
        <w:rPr>
          <w:rFonts w:hint="default" w:ascii="Times New Roman" w:hAnsi="Times New Roman" w:eastAsia="仿宋_GB2312" w:cs="Times New Roman"/>
          <w:sz w:val="28"/>
          <w:highlight w:val="none"/>
          <w:shd w:val="clear" w:color="auto" w:fill="auto"/>
        </w:rPr>
        <w:t>防护耳塞，</w:t>
      </w:r>
      <w:r>
        <w:rPr>
          <w:rFonts w:hint="default" w:ascii="Times New Roman" w:hAnsi="Times New Roman" w:eastAsia="仿宋_GB2312" w:cs="Times New Roman"/>
          <w:sz w:val="28"/>
          <w:highlight w:val="none"/>
          <w:shd w:val="clear" w:color="auto" w:fill="auto"/>
          <w:lang w:eastAsia="zh-CN"/>
        </w:rPr>
        <w:t>工作服等</w:t>
      </w:r>
      <w:r>
        <w:rPr>
          <w:rFonts w:hint="default" w:ascii="Times New Roman" w:hAnsi="Times New Roman" w:eastAsia="仿宋_GB2312" w:cs="Times New Roman"/>
          <w:sz w:val="28"/>
          <w:highlight w:val="none"/>
          <w:shd w:val="clear" w:color="auto" w:fill="auto"/>
        </w:rPr>
        <w:t>。并留有现场监督检查记录，对于现场不佩戴个体防护用品的人员应采用现场警告教育或罚款等其他处置方式</w:t>
      </w:r>
      <w:r>
        <w:rPr>
          <w:rFonts w:hint="default" w:ascii="Times New Roman" w:hAnsi="Times New Roman" w:eastAsia="仿宋_GB2312" w:cs="Times New Roman"/>
          <w:sz w:val="28"/>
          <w:highlight w:val="none"/>
          <w:shd w:val="clear" w:color="auto" w:fill="auto"/>
          <w:lang w:val="en-US" w:eastAsia="zh-CN"/>
        </w:rPr>
        <w:t>。</w:t>
      </w:r>
    </w:p>
    <w:p>
      <w:pPr>
        <w:keepNext w:val="0"/>
        <w:keepLines w:val="0"/>
        <w:pageBreakBefore w:val="0"/>
        <w:widowControl w:val="0"/>
        <w:kinsoku/>
        <w:wordWrap/>
        <w:overflowPunct/>
        <w:topLinePunct w:val="0"/>
        <w:bidi w:val="0"/>
        <w:spacing w:line="490" w:lineRule="exact"/>
        <w:ind w:firstLine="562" w:firstLineChars="200"/>
        <w:textAlignment w:val="auto"/>
        <w:rPr>
          <w:rFonts w:hint="default" w:ascii="Times New Roman" w:hAnsi="Times New Roman" w:eastAsia="仿宋_GB2312" w:cs="Times New Roman"/>
          <w:b w:val="0"/>
          <w:bCs/>
          <w:sz w:val="28"/>
          <w:highlight w:val="none"/>
          <w:shd w:val="clear" w:color="auto" w:fill="auto"/>
          <w:lang w:val="en-US" w:eastAsia="zh-CN"/>
        </w:rPr>
      </w:pPr>
      <w:r>
        <w:rPr>
          <w:rFonts w:hint="default" w:ascii="Times New Roman" w:hAnsi="Times New Roman" w:eastAsia="仿宋_GB2312" w:cs="Times New Roman"/>
          <w:b/>
          <w:sz w:val="28"/>
          <w:highlight w:val="none"/>
          <w:shd w:val="clear" w:color="auto" w:fill="auto"/>
        </w:rPr>
        <w:t>职业病危害警示标识及中文警示说明</w:t>
      </w:r>
      <w:r>
        <w:rPr>
          <w:rFonts w:hint="default" w:ascii="Times New Roman" w:hAnsi="Times New Roman" w:eastAsia="仿宋_GB2312" w:cs="Times New Roman"/>
          <w:b/>
          <w:sz w:val="28"/>
          <w:highlight w:val="none"/>
          <w:shd w:val="clear" w:color="auto" w:fill="auto"/>
          <w:lang w:eastAsia="zh-CN"/>
        </w:rPr>
        <w:t>：</w:t>
      </w:r>
      <w:r>
        <w:rPr>
          <w:rFonts w:hint="default" w:ascii="Times New Roman" w:hAnsi="Times New Roman" w:eastAsia="仿宋_GB2312" w:cs="Times New Roman"/>
          <w:b w:val="0"/>
          <w:bCs/>
          <w:sz w:val="28"/>
          <w:highlight w:val="none"/>
          <w:shd w:val="clear" w:color="auto" w:fill="auto"/>
          <w:lang w:eastAsia="zh-CN"/>
        </w:rPr>
        <w:t>（</w:t>
      </w:r>
      <w:r>
        <w:rPr>
          <w:rFonts w:hint="default" w:ascii="Times New Roman" w:hAnsi="Times New Roman" w:eastAsia="仿宋_GB2312" w:cs="Times New Roman"/>
          <w:b w:val="0"/>
          <w:bCs/>
          <w:sz w:val="28"/>
          <w:highlight w:val="none"/>
          <w:shd w:val="clear" w:color="auto" w:fill="auto"/>
          <w:lang w:val="en-US" w:eastAsia="zh-CN"/>
        </w:rPr>
        <w:t>1</w:t>
      </w:r>
      <w:r>
        <w:rPr>
          <w:rFonts w:hint="default" w:ascii="Times New Roman" w:hAnsi="Times New Roman" w:eastAsia="仿宋_GB2312" w:cs="Times New Roman"/>
          <w:b w:val="0"/>
          <w:bCs/>
          <w:sz w:val="28"/>
          <w:highlight w:val="none"/>
          <w:shd w:val="clear" w:color="auto" w:fill="auto"/>
          <w:lang w:eastAsia="zh-CN"/>
        </w:rPr>
        <w:t>）</w:t>
      </w:r>
      <w:r>
        <w:rPr>
          <w:rFonts w:hint="default" w:ascii="Times New Roman" w:hAnsi="Times New Roman" w:eastAsia="仿宋_GB2312" w:cs="Times New Roman"/>
          <w:b w:val="0"/>
          <w:bCs/>
          <w:sz w:val="28"/>
          <w:highlight w:val="none"/>
          <w:shd w:val="clear" w:color="auto" w:fill="auto"/>
          <w:lang w:val="en-US" w:eastAsia="zh-CN"/>
        </w:rPr>
        <w:t>参照下表1</w:t>
      </w:r>
      <w:r>
        <w:rPr>
          <w:rFonts w:hint="eastAsia" w:ascii="Times New Roman" w:hAnsi="Times New Roman" w:eastAsia="仿宋_GB2312" w:cs="Times New Roman"/>
          <w:b w:val="0"/>
          <w:bCs/>
          <w:sz w:val="28"/>
          <w:highlight w:val="none"/>
          <w:shd w:val="clear" w:color="auto" w:fill="auto"/>
          <w:lang w:val="en-US" w:eastAsia="zh-CN"/>
        </w:rPr>
        <w:t>0</w:t>
      </w:r>
      <w:r>
        <w:rPr>
          <w:rFonts w:hint="default" w:ascii="Times New Roman" w:hAnsi="Times New Roman" w:eastAsia="仿宋_GB2312" w:cs="Times New Roman"/>
          <w:b w:val="0"/>
          <w:bCs/>
          <w:sz w:val="28"/>
          <w:highlight w:val="none"/>
          <w:shd w:val="clear" w:color="auto" w:fill="auto"/>
          <w:lang w:val="en-US" w:eastAsia="zh-CN"/>
        </w:rPr>
        <w:t>.1-1补充警示标识牌的设置：</w:t>
      </w:r>
    </w:p>
    <w:p>
      <w:pPr>
        <w:pStyle w:val="2"/>
        <w:keepNext w:val="0"/>
        <w:keepLines w:val="0"/>
        <w:pageBreakBefore w:val="0"/>
        <w:widowControl w:val="0"/>
        <w:kinsoku/>
        <w:wordWrap/>
        <w:overflowPunct/>
        <w:topLinePunct w:val="0"/>
        <w:bidi w:val="0"/>
        <w:spacing w:line="490" w:lineRule="exact"/>
        <w:jc w:val="center"/>
        <w:textAlignment w:val="auto"/>
        <w:rPr>
          <w:rFonts w:hint="default" w:ascii="Times New Roman" w:hAnsi="Times New Roman" w:eastAsia="宋体" w:cs="Times New Roman"/>
          <w:b/>
          <w:bCs w:val="0"/>
          <w:sz w:val="24"/>
          <w:szCs w:val="24"/>
          <w:lang w:val="en-US" w:eastAsia="zh-CN"/>
        </w:rPr>
      </w:pPr>
      <w:r>
        <w:rPr>
          <w:rFonts w:hint="default" w:ascii="Times New Roman" w:hAnsi="Times New Roman" w:eastAsia="宋体" w:cs="Times New Roman"/>
          <w:b/>
          <w:bCs w:val="0"/>
          <w:sz w:val="24"/>
          <w:szCs w:val="24"/>
          <w:highlight w:val="none"/>
          <w:shd w:val="clear" w:color="auto" w:fill="auto"/>
          <w:lang w:val="en-US" w:eastAsia="zh-CN"/>
        </w:rPr>
        <w:t>表1</w:t>
      </w:r>
      <w:r>
        <w:rPr>
          <w:rFonts w:hint="eastAsia" w:ascii="Times New Roman" w:hAnsi="Times New Roman" w:eastAsia="宋体" w:cs="Times New Roman"/>
          <w:b/>
          <w:bCs w:val="0"/>
          <w:sz w:val="24"/>
          <w:szCs w:val="24"/>
          <w:highlight w:val="none"/>
          <w:shd w:val="clear" w:color="auto" w:fill="auto"/>
          <w:lang w:val="en-US" w:eastAsia="zh-CN"/>
        </w:rPr>
        <w:t>0</w:t>
      </w:r>
      <w:r>
        <w:rPr>
          <w:rFonts w:hint="default" w:ascii="Times New Roman" w:hAnsi="Times New Roman" w:eastAsia="宋体" w:cs="Times New Roman"/>
          <w:b/>
          <w:bCs w:val="0"/>
          <w:sz w:val="24"/>
          <w:szCs w:val="24"/>
          <w:highlight w:val="none"/>
          <w:shd w:val="clear" w:color="auto" w:fill="auto"/>
          <w:lang w:val="en-US" w:eastAsia="zh-CN"/>
        </w:rPr>
        <w:t>.1-1应补充设置的警示标识牌</w:t>
      </w:r>
    </w:p>
    <w:tbl>
      <w:tblPr>
        <w:tblStyle w:val="1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442"/>
        <w:gridCol w:w="1396"/>
        <w:gridCol w:w="49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8" w:type="pct"/>
            <w:tcBorders>
              <w:bottom w:val="single" w:color="auto" w:sz="12" w:space="0"/>
            </w:tcBorders>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default" w:ascii="Times New Roman" w:hAnsi="Times New Roman" w:eastAsia="宋体" w:cs="Times New Roman"/>
                <w:b/>
                <w:bCs/>
                <w:sz w:val="24"/>
                <w:szCs w:val="24"/>
                <w:highlight w:val="none"/>
                <w:vertAlign w:val="baseline"/>
                <w:lang w:val="en-US" w:eastAsia="zh-CN"/>
              </w:rPr>
            </w:pPr>
            <w:r>
              <w:rPr>
                <w:rFonts w:ascii="Times New Roman" w:hAnsi="Times New Roman"/>
                <w:b/>
                <w:caps w:val="0"/>
                <w:color w:val="000000"/>
                <w:kern w:val="0"/>
                <w:sz w:val="24"/>
              </w:rPr>
              <w:t>序号</w:t>
            </w:r>
          </w:p>
        </w:tc>
        <w:tc>
          <w:tcPr>
            <w:tcW w:w="846" w:type="pct"/>
            <w:tcBorders>
              <w:bottom w:val="single" w:color="auto" w:sz="12" w:space="0"/>
            </w:tcBorders>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default" w:ascii="Times New Roman" w:hAnsi="Times New Roman" w:eastAsia="宋体" w:cs="Times New Roman"/>
                <w:b/>
                <w:bCs/>
                <w:sz w:val="24"/>
                <w:szCs w:val="24"/>
                <w:highlight w:val="none"/>
                <w:vertAlign w:val="baseline"/>
                <w:lang w:val="en-US" w:eastAsia="zh-CN"/>
              </w:rPr>
            </w:pPr>
            <w:r>
              <w:rPr>
                <w:rFonts w:hint="eastAsia" w:ascii="Times New Roman" w:hAnsi="Times New Roman" w:eastAsia="宋体" w:cs="Times New Roman"/>
                <w:b/>
                <w:bCs/>
                <w:sz w:val="24"/>
                <w:szCs w:val="24"/>
                <w:highlight w:val="none"/>
                <w:vertAlign w:val="baseline"/>
                <w:lang w:val="en-US" w:eastAsia="zh-CN"/>
              </w:rPr>
              <w:t>场所</w:t>
            </w:r>
          </w:p>
        </w:tc>
        <w:tc>
          <w:tcPr>
            <w:tcW w:w="819" w:type="pct"/>
            <w:tcBorders>
              <w:bottom w:val="single" w:color="auto" w:sz="12" w:space="0"/>
            </w:tcBorders>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eastAsia" w:ascii="Times New Roman" w:hAnsi="Times New Roman" w:eastAsia="宋体" w:cs="Times New Roman"/>
                <w:b/>
                <w:bCs/>
                <w:sz w:val="24"/>
                <w:szCs w:val="24"/>
                <w:highlight w:val="none"/>
                <w:vertAlign w:val="baseline"/>
                <w:lang w:val="en-US" w:eastAsia="zh-CN"/>
              </w:rPr>
            </w:pPr>
            <w:r>
              <w:rPr>
                <w:rFonts w:ascii="Times New Roman" w:hAnsi="Times New Roman"/>
                <w:b/>
                <w:caps w:val="0"/>
                <w:color w:val="000000"/>
                <w:kern w:val="0"/>
                <w:sz w:val="24"/>
              </w:rPr>
              <w:t>告知项目</w:t>
            </w:r>
          </w:p>
        </w:tc>
        <w:tc>
          <w:tcPr>
            <w:tcW w:w="2915" w:type="pct"/>
            <w:tcBorders>
              <w:bottom w:val="single" w:color="auto" w:sz="12" w:space="0"/>
            </w:tcBorders>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警示内容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18" w:type="pct"/>
            <w:tcBorders>
              <w:top w:val="single" w:color="auto" w:sz="12" w:space="0"/>
            </w:tcBorders>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eastAsia" w:ascii="Times New Roman" w:hAnsi="Times New Roman" w:eastAsia="宋体"/>
                <w:b w:val="0"/>
                <w:bCs/>
                <w:caps w:val="0"/>
                <w:color w:val="000000"/>
                <w:kern w:val="0"/>
                <w:sz w:val="24"/>
                <w:lang w:val="en-US" w:eastAsia="zh-CN"/>
              </w:rPr>
            </w:pPr>
            <w:r>
              <w:rPr>
                <w:rFonts w:hint="eastAsia" w:ascii="Times New Roman"/>
                <w:b w:val="0"/>
                <w:bCs/>
                <w:caps w:val="0"/>
                <w:color w:val="000000"/>
                <w:kern w:val="0"/>
                <w:sz w:val="24"/>
                <w:lang w:val="en-US" w:eastAsia="zh-CN"/>
              </w:rPr>
              <w:t>1</w:t>
            </w:r>
          </w:p>
        </w:tc>
        <w:tc>
          <w:tcPr>
            <w:tcW w:w="846" w:type="pct"/>
            <w:tcBorders>
              <w:top w:val="single" w:color="auto" w:sz="12" w:space="0"/>
            </w:tcBorders>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eastAsia" w:ascii="Times New Roman" w:hAnsi="Times New Roman" w:eastAsia="宋体" w:cs="Times New Roman"/>
                <w:b/>
                <w:bCs/>
                <w:sz w:val="24"/>
                <w:szCs w:val="24"/>
                <w:highlight w:val="none"/>
                <w:vertAlign w:val="baseline"/>
                <w:lang w:val="en-US" w:eastAsia="zh-CN"/>
              </w:rPr>
            </w:pPr>
            <w:r>
              <w:rPr>
                <w:rFonts w:ascii="Times New Roman" w:hAnsi="Times New Roman" w:cs="Times New Roman"/>
                <w:caps w:val="0"/>
                <w:kern w:val="0"/>
                <w:sz w:val="24"/>
              </w:rPr>
              <w:t>生产区</w:t>
            </w:r>
          </w:p>
        </w:tc>
        <w:tc>
          <w:tcPr>
            <w:tcW w:w="819" w:type="pct"/>
            <w:tcBorders>
              <w:top w:val="single" w:color="auto" w:sz="12" w:space="0"/>
            </w:tcBorders>
            <w:noWrap w:val="0"/>
            <w:vAlign w:val="center"/>
          </w:tcPr>
          <w:p>
            <w:pPr>
              <w:pStyle w:val="18"/>
              <w:ind w:firstLine="0" w:firstLineChars="0"/>
              <w:rPr>
                <w:rFonts w:ascii="Times New Roman" w:hAnsi="Times New Roman"/>
                <w:b/>
                <w:caps w:val="0"/>
                <w:color w:val="000000"/>
                <w:kern w:val="0"/>
                <w:sz w:val="24"/>
              </w:rPr>
            </w:pPr>
            <w:r>
              <w:rPr>
                <w:rFonts w:ascii="Times New Roman" w:hAnsi="Times New Roman" w:cs="Times New Roman"/>
                <w:caps w:val="0"/>
                <w:kern w:val="0"/>
                <w:sz w:val="24"/>
              </w:rPr>
              <w:t>职业病危害公告栏</w:t>
            </w:r>
          </w:p>
        </w:tc>
        <w:tc>
          <w:tcPr>
            <w:tcW w:w="2915" w:type="pct"/>
            <w:tcBorders>
              <w:top w:val="single" w:color="auto" w:sz="12" w:space="0"/>
            </w:tcBorders>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default" w:ascii="Times New Roman" w:hAnsi="Times New Roman" w:eastAsia="宋体" w:cs="Times New Roman"/>
                <w:b/>
                <w:bCs/>
                <w:sz w:val="24"/>
                <w:szCs w:val="24"/>
                <w:highlight w:val="none"/>
                <w:vertAlign w:val="baseline"/>
                <w:lang w:val="en-US" w:eastAsia="zh-CN"/>
              </w:rPr>
            </w:pPr>
            <w:r>
              <w:rPr>
                <w:rFonts w:ascii="Times New Roman" w:hAnsi="Times New Roman" w:cs="Times New Roman"/>
                <w:caps w:val="0"/>
                <w:kern w:val="0"/>
                <w:sz w:val="24"/>
              </w:rPr>
              <w:t>职业病危害因素存在环节，可能导致的健康损害和职业病，应急救援措施，职业接触限值和职业病危害因素的检测结果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18" w:type="pct"/>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eastAsia" w:ascii="Times New Roman" w:hAnsi="Times New Roman" w:eastAsia="宋体"/>
                <w:b w:val="0"/>
                <w:bCs/>
                <w:caps w:val="0"/>
                <w:color w:val="000000"/>
                <w:kern w:val="0"/>
                <w:sz w:val="24"/>
                <w:lang w:val="en-US" w:eastAsia="zh-CN"/>
              </w:rPr>
            </w:pPr>
            <w:r>
              <w:rPr>
                <w:rFonts w:hint="eastAsia" w:ascii="Times New Roman"/>
                <w:b w:val="0"/>
                <w:bCs/>
                <w:caps w:val="0"/>
                <w:color w:val="000000"/>
                <w:kern w:val="0"/>
                <w:sz w:val="24"/>
                <w:lang w:val="en-US" w:eastAsia="zh-CN"/>
              </w:rPr>
              <w:t>2</w:t>
            </w:r>
          </w:p>
        </w:tc>
        <w:tc>
          <w:tcPr>
            <w:tcW w:w="846" w:type="pct"/>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default" w:ascii="Times New Roman" w:hAnsi="Times New Roman" w:eastAsia="宋体" w:cs="Times New Roman"/>
                <w:b/>
                <w:bCs/>
                <w:sz w:val="24"/>
                <w:szCs w:val="24"/>
                <w:highlight w:val="none"/>
                <w:vertAlign w:val="baseline"/>
                <w:lang w:val="en-US" w:eastAsia="zh-CN"/>
              </w:rPr>
            </w:pPr>
            <w:r>
              <w:rPr>
                <w:rFonts w:hint="eastAsia"/>
                <w:color w:val="000000"/>
                <w:kern w:val="0"/>
                <w:sz w:val="24"/>
              </w:rPr>
              <w:t>砂石料场</w:t>
            </w:r>
            <w:r>
              <w:rPr>
                <w:rFonts w:hint="eastAsia"/>
                <w:color w:val="000000"/>
                <w:kern w:val="0"/>
                <w:sz w:val="24"/>
                <w:lang w:val="en-US" w:eastAsia="zh-CN"/>
              </w:rPr>
              <w:t>入口处</w:t>
            </w:r>
          </w:p>
        </w:tc>
        <w:tc>
          <w:tcPr>
            <w:tcW w:w="819" w:type="pct"/>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ascii="Times New Roman" w:hAnsi="Times New Roman"/>
                <w:b/>
                <w:caps w:val="0"/>
                <w:color w:val="000000"/>
                <w:kern w:val="0"/>
                <w:sz w:val="24"/>
              </w:rPr>
            </w:pPr>
            <w:r>
              <w:rPr>
                <w:rFonts w:hint="eastAsia" w:ascii="Times New Roman" w:hAnsi="Times New Roman"/>
                <w:caps w:val="0"/>
                <w:color w:val="000000"/>
                <w:kern w:val="0"/>
                <w:sz w:val="24"/>
                <w:lang w:val="en-US" w:eastAsia="zh-CN"/>
              </w:rPr>
              <w:t>粉尘</w:t>
            </w:r>
          </w:p>
        </w:tc>
        <w:tc>
          <w:tcPr>
            <w:tcW w:w="2915" w:type="pct"/>
            <w:noWrap w:val="0"/>
            <w:vAlign w:val="center"/>
          </w:tcPr>
          <w:p>
            <w:pPr>
              <w:widowControl/>
              <w:spacing w:line="300" w:lineRule="exact"/>
              <w:jc w:val="center"/>
              <w:textAlignment w:val="center"/>
              <w:rPr>
                <w:rFonts w:ascii="Times New Roman" w:hAnsi="Times New Roman"/>
                <w:caps w:val="0"/>
                <w:color w:val="000000"/>
                <w:kern w:val="0"/>
                <w:sz w:val="24"/>
              </w:rPr>
            </w:pPr>
            <w:r>
              <w:rPr>
                <w:rFonts w:ascii="Times New Roman" w:hAnsi="Times New Roman"/>
                <w:caps w:val="0"/>
                <w:color w:val="000000"/>
                <w:kern w:val="0"/>
                <w:sz w:val="24"/>
              </w:rPr>
              <w:t>“注意防尘”、“戴防尘口罩”；</w:t>
            </w:r>
          </w:p>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default" w:ascii="Times New Roman" w:hAnsi="Times New Roman" w:eastAsia="宋体" w:cs="Times New Roman"/>
                <w:b/>
                <w:bCs/>
                <w:sz w:val="24"/>
                <w:szCs w:val="24"/>
                <w:highlight w:val="none"/>
                <w:vertAlign w:val="baseline"/>
                <w:lang w:val="en-US" w:eastAsia="zh-CN"/>
              </w:rPr>
            </w:pPr>
            <w:r>
              <w:rPr>
                <w:rFonts w:hint="eastAsia" w:ascii="Times New Roman" w:hAnsi="Times New Roman"/>
                <w:caps w:val="0"/>
                <w:color w:val="000000"/>
                <w:kern w:val="0"/>
                <w:sz w:val="24"/>
                <w:lang w:val="en-US" w:eastAsia="zh-CN"/>
              </w:rPr>
              <w:t>粉</w:t>
            </w:r>
            <w:r>
              <w:rPr>
                <w:rFonts w:hint="eastAsia" w:ascii="Times New Roman" w:hAnsi="Times New Roman"/>
                <w:caps w:val="0"/>
                <w:color w:val="000000"/>
                <w:kern w:val="0"/>
                <w:sz w:val="24"/>
                <w:highlight w:val="none"/>
                <w:lang w:eastAsia="zh-CN"/>
              </w:rPr>
              <w:t>尘</w:t>
            </w:r>
            <w:r>
              <w:rPr>
                <w:rFonts w:hint="default" w:ascii="Times New Roman" w:hAnsi="Times New Roman"/>
                <w:caps w:val="0"/>
                <w:color w:val="000000"/>
                <w:kern w:val="0"/>
                <w:sz w:val="24"/>
                <w:lang w:eastAsia="zh-CN"/>
              </w:rPr>
              <w:t>危害告知卡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18" w:type="pct"/>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eastAsia" w:ascii="Times New Roman" w:hAnsi="Times New Roman" w:eastAsia="宋体"/>
                <w:b w:val="0"/>
                <w:bCs/>
                <w:caps w:val="0"/>
                <w:color w:val="000000"/>
                <w:kern w:val="0"/>
                <w:sz w:val="24"/>
                <w:lang w:val="en-US" w:eastAsia="zh-CN"/>
              </w:rPr>
            </w:pPr>
            <w:r>
              <w:rPr>
                <w:rFonts w:hint="eastAsia" w:ascii="Times New Roman"/>
                <w:b w:val="0"/>
                <w:bCs/>
                <w:caps w:val="0"/>
                <w:color w:val="000000"/>
                <w:kern w:val="0"/>
                <w:sz w:val="24"/>
                <w:lang w:val="en-US" w:eastAsia="zh-CN"/>
              </w:rPr>
              <w:t>3</w:t>
            </w:r>
          </w:p>
        </w:tc>
        <w:tc>
          <w:tcPr>
            <w:tcW w:w="846" w:type="pct"/>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default" w:ascii="Times New Roman" w:hAnsi="Times New Roman" w:eastAsia="宋体" w:cs="Times New Roman"/>
                <w:b/>
                <w:bCs/>
                <w:sz w:val="24"/>
                <w:szCs w:val="24"/>
                <w:highlight w:val="none"/>
                <w:vertAlign w:val="baseline"/>
                <w:lang w:val="en-US" w:eastAsia="zh-CN"/>
              </w:rPr>
            </w:pPr>
            <w:r>
              <w:rPr>
                <w:rFonts w:hint="eastAsia" w:ascii="Times New Roman" w:hAnsi="Times New Roman" w:eastAsia="宋体" w:cs="Times New Roman"/>
                <w:caps w:val="0"/>
                <w:kern w:val="0"/>
                <w:sz w:val="24"/>
                <w:lang w:eastAsia="zh-CN"/>
              </w:rPr>
              <w:t>搅拌楼</w:t>
            </w:r>
            <w:r>
              <w:rPr>
                <w:rFonts w:hint="eastAsia" w:ascii="Times New Roman" w:eastAsia="宋体" w:cs="Times New Roman"/>
                <w:caps w:val="0"/>
                <w:kern w:val="0"/>
                <w:sz w:val="24"/>
                <w:lang w:val="en-US" w:eastAsia="zh-CN"/>
              </w:rPr>
              <w:t>一楼楼梯处</w:t>
            </w:r>
          </w:p>
        </w:tc>
        <w:tc>
          <w:tcPr>
            <w:tcW w:w="819" w:type="pct"/>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ascii="Times New Roman" w:hAnsi="Times New Roman"/>
                <w:b/>
                <w:caps w:val="0"/>
                <w:color w:val="000000"/>
                <w:kern w:val="0"/>
                <w:sz w:val="24"/>
              </w:rPr>
            </w:pPr>
            <w:r>
              <w:rPr>
                <w:rFonts w:hint="eastAsia" w:ascii="Times New Roman" w:hAnsi="Times New Roman"/>
                <w:caps w:val="0"/>
                <w:color w:val="000000"/>
                <w:kern w:val="0"/>
                <w:sz w:val="24"/>
                <w:lang w:val="en-US" w:eastAsia="zh-CN"/>
              </w:rPr>
              <w:t>粉尘</w:t>
            </w:r>
          </w:p>
        </w:tc>
        <w:tc>
          <w:tcPr>
            <w:tcW w:w="2915" w:type="pct"/>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default" w:ascii="Times New Roman" w:hAnsi="Times New Roman" w:eastAsia="宋体" w:cs="Times New Roman"/>
                <w:b/>
                <w:bCs/>
                <w:sz w:val="24"/>
                <w:szCs w:val="24"/>
                <w:highlight w:val="none"/>
                <w:vertAlign w:val="baseline"/>
                <w:lang w:val="en-US" w:eastAsia="zh-CN"/>
              </w:rPr>
            </w:pPr>
            <w:r>
              <w:rPr>
                <w:rFonts w:hint="eastAsia" w:ascii="Times New Roman" w:hAnsi="Times New Roman"/>
                <w:caps w:val="0"/>
                <w:color w:val="000000"/>
                <w:kern w:val="0"/>
                <w:sz w:val="24"/>
                <w:lang w:val="en-US" w:eastAsia="zh-CN"/>
              </w:rPr>
              <w:t>粉</w:t>
            </w:r>
            <w:r>
              <w:rPr>
                <w:rFonts w:hint="eastAsia" w:ascii="Times New Roman" w:hAnsi="Times New Roman"/>
                <w:caps w:val="0"/>
                <w:color w:val="000000"/>
                <w:kern w:val="0"/>
                <w:sz w:val="24"/>
                <w:highlight w:val="none"/>
                <w:lang w:eastAsia="zh-CN"/>
              </w:rPr>
              <w:t>尘</w:t>
            </w:r>
            <w:r>
              <w:rPr>
                <w:rFonts w:hint="default" w:ascii="Times New Roman" w:hAnsi="Times New Roman"/>
                <w:caps w:val="0"/>
                <w:color w:val="000000"/>
                <w:kern w:val="0"/>
                <w:sz w:val="24"/>
                <w:lang w:eastAsia="zh-CN"/>
              </w:rPr>
              <w:t>危害告知卡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18" w:type="pct"/>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eastAsia" w:ascii="Times New Roman" w:hAnsi="Times New Roman" w:eastAsia="宋体"/>
                <w:b w:val="0"/>
                <w:bCs/>
                <w:caps w:val="0"/>
                <w:color w:val="000000"/>
                <w:kern w:val="0"/>
                <w:sz w:val="24"/>
                <w:lang w:val="en-US" w:eastAsia="zh-CN"/>
              </w:rPr>
            </w:pPr>
            <w:r>
              <w:rPr>
                <w:rFonts w:hint="eastAsia" w:ascii="Times New Roman"/>
                <w:b w:val="0"/>
                <w:bCs/>
                <w:caps w:val="0"/>
                <w:color w:val="000000"/>
                <w:kern w:val="0"/>
                <w:sz w:val="24"/>
                <w:lang w:val="en-US" w:eastAsia="zh-CN"/>
              </w:rPr>
              <w:t>4</w:t>
            </w:r>
          </w:p>
        </w:tc>
        <w:tc>
          <w:tcPr>
            <w:tcW w:w="846" w:type="pct"/>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default" w:ascii="Times New Roman" w:hAnsi="Times New Roman" w:eastAsia="宋体" w:cs="Times New Roman"/>
                <w:b/>
                <w:bCs/>
                <w:sz w:val="24"/>
                <w:szCs w:val="24"/>
                <w:highlight w:val="none"/>
                <w:vertAlign w:val="baseline"/>
                <w:lang w:val="en-US" w:eastAsia="zh-CN"/>
              </w:rPr>
            </w:pPr>
            <w:r>
              <w:rPr>
                <w:rFonts w:hint="eastAsia" w:ascii="Times New Roman" w:hAnsi="Times New Roman"/>
                <w:sz w:val="24"/>
                <w:szCs w:val="24"/>
                <w:lang w:val="en-US" w:eastAsia="zh-CN"/>
              </w:rPr>
              <w:t>电焊维修区</w:t>
            </w:r>
            <w:r>
              <w:rPr>
                <w:rFonts w:hint="eastAsia" w:ascii="Times New Roman"/>
                <w:sz w:val="24"/>
                <w:szCs w:val="24"/>
                <w:lang w:val="en-US" w:eastAsia="zh-CN"/>
              </w:rPr>
              <w:t>旁</w:t>
            </w:r>
          </w:p>
        </w:tc>
        <w:tc>
          <w:tcPr>
            <w:tcW w:w="819" w:type="pct"/>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ascii="Times New Roman" w:hAnsi="Times New Roman"/>
                <w:b/>
                <w:caps w:val="0"/>
                <w:color w:val="000000"/>
                <w:kern w:val="0"/>
                <w:sz w:val="24"/>
              </w:rPr>
            </w:pPr>
            <w:r>
              <w:rPr>
                <w:rFonts w:hint="eastAsia" w:ascii="Times New Roman" w:hAnsi="Times New Roman" w:eastAsia="宋体"/>
                <w:caps w:val="0"/>
                <w:color w:val="000000"/>
                <w:kern w:val="0"/>
                <w:sz w:val="24"/>
                <w:lang w:eastAsia="zh-CN"/>
              </w:rPr>
              <w:t>电焊烟尘</w:t>
            </w:r>
            <w:r>
              <w:rPr>
                <w:rFonts w:hint="eastAsia"/>
                <w:caps w:val="0"/>
                <w:color w:val="000000"/>
                <w:kern w:val="0"/>
                <w:sz w:val="24"/>
                <w:lang w:val="en-US" w:eastAsia="zh-CN"/>
              </w:rPr>
              <w:t>/氮氧化物/臭氧/电焊弧光</w:t>
            </w:r>
          </w:p>
        </w:tc>
        <w:tc>
          <w:tcPr>
            <w:tcW w:w="2915" w:type="pct"/>
            <w:noWrap w:val="0"/>
            <w:vAlign w:val="center"/>
          </w:tcPr>
          <w:p>
            <w:pPr>
              <w:widowControl/>
              <w:spacing w:line="300" w:lineRule="exact"/>
              <w:jc w:val="center"/>
              <w:textAlignment w:val="center"/>
              <w:rPr>
                <w:rFonts w:ascii="Times New Roman" w:hAnsi="Times New Roman"/>
                <w:caps w:val="0"/>
                <w:kern w:val="0"/>
                <w:sz w:val="24"/>
              </w:rPr>
            </w:pPr>
            <w:r>
              <w:rPr>
                <w:rFonts w:ascii="Times New Roman" w:hAnsi="Times New Roman"/>
                <w:caps w:val="0"/>
                <w:color w:val="000000"/>
                <w:kern w:val="0"/>
                <w:sz w:val="24"/>
              </w:rPr>
              <w:t>“注意防尘”、“戴防尘口罩”</w:t>
            </w:r>
            <w:r>
              <w:rPr>
                <w:rFonts w:hint="eastAsia"/>
                <w:caps w:val="0"/>
                <w:color w:val="000000"/>
                <w:kern w:val="0"/>
                <w:sz w:val="24"/>
                <w:lang w:eastAsia="zh-CN"/>
              </w:rPr>
              <w:t>、</w:t>
            </w:r>
            <w:r>
              <w:rPr>
                <w:rFonts w:ascii="Times New Roman" w:hAnsi="Times New Roman"/>
                <w:caps w:val="0"/>
                <w:kern w:val="0"/>
                <w:sz w:val="24"/>
              </w:rPr>
              <w:t>“当心有毒气体”、</w:t>
            </w:r>
            <w:r>
              <w:rPr>
                <w:rFonts w:hint="eastAsia" w:ascii="Times New Roman" w:hAnsi="Times New Roman" w:eastAsia="宋体" w:cs="宋体"/>
                <w:color w:val="auto"/>
                <w:kern w:val="0"/>
                <w:sz w:val="24"/>
                <w:szCs w:val="24"/>
                <w:highlight w:val="none"/>
                <w:lang w:val="en-US" w:eastAsia="zh-CN" w:bidi="ar-SA"/>
              </w:rPr>
              <w:t>“戴防毒面具”</w:t>
            </w:r>
          </w:p>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default" w:ascii="Times New Roman" w:hAnsi="Times New Roman" w:eastAsia="宋体" w:cs="Times New Roman"/>
                <w:b/>
                <w:bCs/>
                <w:sz w:val="24"/>
                <w:szCs w:val="24"/>
                <w:highlight w:val="none"/>
                <w:vertAlign w:val="baseline"/>
                <w:lang w:val="en-US" w:eastAsia="zh-CN"/>
              </w:rPr>
            </w:pPr>
            <w:r>
              <w:rPr>
                <w:rFonts w:hint="eastAsia" w:ascii="Times New Roman" w:hAnsi="Times New Roman" w:cs="宋体"/>
                <w:caps w:val="0"/>
                <w:color w:val="auto"/>
                <w:kern w:val="0"/>
                <w:sz w:val="24"/>
                <w:szCs w:val="24"/>
                <w:highlight w:val="none"/>
              </w:rPr>
              <w:t>“注意通风”</w:t>
            </w:r>
            <w:r>
              <w:rPr>
                <w:rFonts w:hint="eastAsia" w:ascii="Times New Roman" w:hAnsi="Times New Roman" w:eastAsia="宋体" w:cs="宋体"/>
                <w:color w:val="auto"/>
                <w:kern w:val="0"/>
                <w:sz w:val="24"/>
                <w:szCs w:val="24"/>
                <w:highlight w:val="none"/>
                <w:lang w:val="en-US" w:eastAsia="zh-CN" w:bidi="ar-SA"/>
              </w:rPr>
              <w:t>“当心弧光”、“</w:t>
            </w:r>
            <w:r>
              <w:rPr>
                <w:rFonts w:hint="eastAsia" w:cs="宋体"/>
                <w:color w:val="auto"/>
                <w:kern w:val="0"/>
                <w:sz w:val="24"/>
                <w:szCs w:val="24"/>
                <w:highlight w:val="none"/>
                <w:lang w:val="en-US" w:eastAsia="zh-CN" w:bidi="ar-SA"/>
              </w:rPr>
              <w:t>电焊面罩</w:t>
            </w:r>
            <w:r>
              <w:rPr>
                <w:rFonts w:hint="eastAsia" w:ascii="Times New Roman" w:hAnsi="Times New Roman" w:eastAsia="宋体" w:cs="宋体"/>
                <w:color w:val="auto"/>
                <w:kern w:val="0"/>
                <w:sz w:val="24"/>
                <w:szCs w:val="24"/>
                <w:highlight w:val="none"/>
                <w:lang w:val="en-US" w:eastAsia="zh-CN" w:bidi="ar-S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18" w:type="pct"/>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eastAsia" w:ascii="Times New Roman" w:hAnsi="Times New Roman" w:eastAsia="宋体"/>
                <w:b w:val="0"/>
                <w:bCs/>
                <w:caps w:val="0"/>
                <w:color w:val="000000"/>
                <w:kern w:val="0"/>
                <w:sz w:val="24"/>
                <w:lang w:val="en-US" w:eastAsia="zh-CN"/>
              </w:rPr>
            </w:pPr>
            <w:r>
              <w:rPr>
                <w:rFonts w:hint="eastAsia" w:ascii="Times New Roman"/>
                <w:b w:val="0"/>
                <w:bCs/>
                <w:caps w:val="0"/>
                <w:color w:val="000000"/>
                <w:kern w:val="0"/>
                <w:sz w:val="24"/>
                <w:lang w:val="en-US" w:eastAsia="zh-CN"/>
              </w:rPr>
              <w:t>5</w:t>
            </w:r>
          </w:p>
        </w:tc>
        <w:tc>
          <w:tcPr>
            <w:tcW w:w="846" w:type="pct"/>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eastAsia" w:ascii="Times New Roman" w:hAnsi="Times New Roman" w:eastAsia="宋体" w:cs="Times New Roman"/>
                <w:b/>
                <w:bCs/>
                <w:sz w:val="24"/>
                <w:szCs w:val="24"/>
                <w:highlight w:val="none"/>
                <w:vertAlign w:val="baseline"/>
                <w:lang w:val="en-US" w:eastAsia="zh-CN"/>
              </w:rPr>
            </w:pPr>
            <w:r>
              <w:rPr>
                <w:rFonts w:hint="eastAsia" w:ascii="Times New Roman" w:cs="Times New Roman"/>
                <w:b w:val="0"/>
                <w:bCs w:val="0"/>
                <w:sz w:val="24"/>
                <w:szCs w:val="24"/>
                <w:highlight w:val="none"/>
                <w:vertAlign w:val="baseline"/>
                <w:lang w:val="en-US" w:eastAsia="zh-CN"/>
              </w:rPr>
              <w:t>变压器</w:t>
            </w:r>
            <w:r>
              <w:rPr>
                <w:rFonts w:hint="eastAsia" w:ascii="Times New Roman"/>
                <w:sz w:val="24"/>
                <w:szCs w:val="24"/>
                <w:lang w:val="en-US" w:eastAsia="zh-CN"/>
              </w:rPr>
              <w:t>旁</w:t>
            </w:r>
          </w:p>
        </w:tc>
        <w:tc>
          <w:tcPr>
            <w:tcW w:w="819" w:type="pct"/>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ascii="Times New Roman" w:hAnsi="Times New Roman"/>
                <w:b/>
                <w:caps w:val="0"/>
                <w:color w:val="000000"/>
                <w:kern w:val="0"/>
                <w:sz w:val="24"/>
              </w:rPr>
            </w:pPr>
            <w:r>
              <w:rPr>
                <w:rFonts w:ascii="Times New Roman" w:hAnsi="Times New Roman" w:cs="Times New Roman"/>
                <w:caps w:val="0"/>
                <w:color w:val="000000"/>
                <w:kern w:val="0"/>
                <w:sz w:val="24"/>
              </w:rPr>
              <w:t>工频电场</w:t>
            </w:r>
          </w:p>
        </w:tc>
        <w:tc>
          <w:tcPr>
            <w:tcW w:w="2915" w:type="pct"/>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default" w:ascii="Times New Roman" w:hAnsi="Times New Roman" w:eastAsia="宋体" w:cs="Times New Roman"/>
                <w:b/>
                <w:bCs/>
                <w:sz w:val="24"/>
                <w:szCs w:val="24"/>
                <w:highlight w:val="none"/>
                <w:vertAlign w:val="baseline"/>
                <w:lang w:val="en-US" w:eastAsia="zh-CN"/>
              </w:rPr>
            </w:pPr>
            <w:r>
              <w:rPr>
                <w:rFonts w:ascii="Times New Roman" w:hAnsi="Times New Roman" w:cs="Times New Roman"/>
                <w:caps w:val="0"/>
                <w:kern w:val="0"/>
                <w:sz w:val="24"/>
              </w:rPr>
              <w:t>“</w:t>
            </w:r>
            <w:r>
              <w:rPr>
                <w:rFonts w:hint="eastAsia" w:ascii="Times New Roman" w:cs="Times New Roman"/>
                <w:caps w:val="0"/>
                <w:kern w:val="0"/>
                <w:sz w:val="24"/>
                <w:lang w:val="en-US" w:eastAsia="zh-CN"/>
              </w:rPr>
              <w:t>当心工频电场</w:t>
            </w:r>
            <w:r>
              <w:rPr>
                <w:rFonts w:ascii="Times New Roman" w:hAnsi="Times New Roman" w:cs="Times New Roman"/>
                <w:caps w:val="0"/>
                <w:kern w:val="0"/>
                <w:sz w:val="24"/>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18" w:type="pct"/>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eastAsia" w:ascii="Times New Roman" w:hAnsi="Times New Roman" w:eastAsia="宋体"/>
                <w:b w:val="0"/>
                <w:bCs/>
                <w:caps w:val="0"/>
                <w:color w:val="000000"/>
                <w:kern w:val="0"/>
                <w:sz w:val="24"/>
                <w:lang w:val="en-US" w:eastAsia="zh-CN"/>
              </w:rPr>
            </w:pPr>
            <w:r>
              <w:rPr>
                <w:rFonts w:hint="eastAsia" w:ascii="Times New Roman"/>
                <w:b w:val="0"/>
                <w:bCs/>
                <w:caps w:val="0"/>
                <w:color w:val="000000"/>
                <w:kern w:val="0"/>
                <w:sz w:val="24"/>
                <w:lang w:val="en-US" w:eastAsia="zh-CN"/>
              </w:rPr>
              <w:t>6</w:t>
            </w:r>
          </w:p>
        </w:tc>
        <w:tc>
          <w:tcPr>
            <w:tcW w:w="846" w:type="pct"/>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default" w:ascii="Times New Roman" w:hAnsi="Times New Roman" w:eastAsia="宋体" w:cs="Times New Roman"/>
                <w:b/>
                <w:bCs/>
                <w:sz w:val="24"/>
                <w:szCs w:val="24"/>
                <w:highlight w:val="none"/>
                <w:vertAlign w:val="baseline"/>
                <w:lang w:val="en-US" w:eastAsia="zh-CN"/>
              </w:rPr>
            </w:pPr>
            <w:r>
              <w:rPr>
                <w:rFonts w:hint="eastAsia" w:ascii="Times New Roman" w:cs="Times New Roman"/>
                <w:caps w:val="0"/>
                <w:kern w:val="0"/>
                <w:sz w:val="24"/>
                <w:lang w:val="en-US" w:eastAsia="zh-CN"/>
              </w:rPr>
              <w:t>柴油发电机房门口</w:t>
            </w:r>
          </w:p>
        </w:tc>
        <w:tc>
          <w:tcPr>
            <w:tcW w:w="819" w:type="pct"/>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ascii="Times New Roman" w:hAnsi="Times New Roman"/>
                <w:b/>
                <w:caps w:val="0"/>
                <w:color w:val="000000"/>
                <w:kern w:val="0"/>
                <w:sz w:val="24"/>
              </w:rPr>
            </w:pPr>
            <w:r>
              <w:rPr>
                <w:rFonts w:hint="eastAsia" w:ascii="Times New Roman" w:cs="Times New Roman"/>
                <w:caps w:val="0"/>
                <w:color w:val="000000"/>
                <w:kern w:val="0"/>
                <w:sz w:val="24"/>
                <w:lang w:val="en-US" w:eastAsia="zh-CN"/>
              </w:rPr>
              <w:t>噪声、高温、一氧化碳和氮氧化物</w:t>
            </w:r>
          </w:p>
        </w:tc>
        <w:tc>
          <w:tcPr>
            <w:tcW w:w="2915" w:type="pct"/>
            <w:noWrap w:val="0"/>
            <w:vAlign w:val="center"/>
          </w:tcPr>
          <w:p>
            <w:pPr>
              <w:widowControl/>
              <w:spacing w:line="300" w:lineRule="exact"/>
              <w:jc w:val="center"/>
              <w:textAlignment w:val="center"/>
              <w:rPr>
                <w:rFonts w:hint="default" w:ascii="Times New Roman" w:hAnsi="Times New Roman"/>
                <w:caps w:val="0"/>
                <w:color w:val="000000"/>
                <w:kern w:val="0"/>
                <w:sz w:val="24"/>
                <w:lang w:eastAsia="zh-CN"/>
              </w:rPr>
            </w:pPr>
            <w:r>
              <w:rPr>
                <w:rFonts w:ascii="Times New Roman" w:hAnsi="Times New Roman"/>
                <w:caps w:val="0"/>
                <w:kern w:val="0"/>
                <w:sz w:val="24"/>
              </w:rPr>
              <w:t>“噪声有害”、“戴护耳器”</w:t>
            </w:r>
            <w:r>
              <w:rPr>
                <w:rFonts w:hint="default" w:ascii="Times New Roman" w:hAnsi="Times New Roman"/>
                <w:caps w:val="0"/>
                <w:color w:val="000000"/>
                <w:kern w:val="0"/>
                <w:sz w:val="24"/>
                <w:lang w:eastAsia="zh-CN"/>
              </w:rPr>
              <w:t>；</w:t>
            </w:r>
          </w:p>
          <w:p>
            <w:pPr>
              <w:pStyle w:val="20"/>
              <w:keepNext w:val="0"/>
              <w:keepLines w:val="0"/>
              <w:pageBreakBefore w:val="0"/>
              <w:widowControl w:val="0"/>
              <w:kinsoku/>
              <w:wordWrap/>
              <w:overflowPunct/>
              <w:topLinePunct w:val="0"/>
              <w:autoSpaceDE/>
              <w:autoSpaceDN/>
              <w:bidi w:val="0"/>
              <w:adjustRightInd w:val="0"/>
              <w:snapToGrid w:val="0"/>
              <w:spacing w:line="240" w:lineRule="auto"/>
              <w:ind w:left="-100" w:leftChars="0" w:right="-100" w:rightChars="0" w:firstLine="0" w:firstLineChars="0"/>
              <w:jc w:val="center"/>
              <w:textAlignment w:val="baseline"/>
              <w:outlineLvl w:val="9"/>
              <w:rPr>
                <w:rFonts w:hint="default" w:ascii="Times New Roman" w:hAnsi="Times New Roman" w:eastAsia="宋体" w:cs="Times New Roman"/>
                <w:b/>
                <w:bCs/>
                <w:sz w:val="24"/>
                <w:szCs w:val="24"/>
                <w:highlight w:val="none"/>
                <w:vertAlign w:val="baseline"/>
                <w:lang w:val="en-US" w:eastAsia="zh-CN"/>
              </w:rPr>
            </w:pPr>
            <w:r>
              <w:rPr>
                <w:rFonts w:ascii="Times New Roman" w:hAnsi="Times New Roman"/>
                <w:caps w:val="0"/>
                <w:kern w:val="0"/>
                <w:sz w:val="24"/>
              </w:rPr>
              <w:t>“当心有毒气体”、</w:t>
            </w:r>
            <w:r>
              <w:rPr>
                <w:rFonts w:hint="eastAsia" w:ascii="Times New Roman" w:hAnsi="Times New Roman" w:cs="宋体"/>
                <w:caps w:val="0"/>
                <w:color w:val="auto"/>
                <w:kern w:val="0"/>
                <w:sz w:val="24"/>
                <w:szCs w:val="24"/>
                <w:highlight w:val="none"/>
              </w:rPr>
              <w:t>“注意通风”</w:t>
            </w:r>
            <w:r>
              <w:rPr>
                <w:rFonts w:hint="eastAsia" w:ascii="Times New Roman" w:cs="宋体"/>
                <w:caps w:val="0"/>
                <w:color w:val="auto"/>
                <w:kern w:val="0"/>
                <w:sz w:val="24"/>
                <w:szCs w:val="24"/>
                <w:highlight w:val="none"/>
                <w:lang w:eastAsia="zh-CN"/>
              </w:rPr>
              <w:t>“</w:t>
            </w:r>
            <w:r>
              <w:rPr>
                <w:rFonts w:hint="eastAsia" w:ascii="Times New Roman" w:hAnsi="Times New Roman" w:cs="Times New Roman"/>
                <w:b w:val="0"/>
                <w:bCs w:val="0"/>
                <w:color w:val="000000"/>
                <w:sz w:val="24"/>
                <w:szCs w:val="24"/>
                <w:lang w:val="en-US" w:eastAsia="zh-CN"/>
              </w:rPr>
              <w:t>注意高温</w:t>
            </w:r>
            <w:r>
              <w:rPr>
                <w:rFonts w:hint="eastAsia" w:ascii="Times New Roman" w:cs="宋体"/>
                <w:caps w:val="0"/>
                <w:color w:val="auto"/>
                <w:kern w:val="0"/>
                <w:sz w:val="24"/>
                <w:szCs w:val="24"/>
                <w:highlight w:val="none"/>
                <w:lang w:eastAsia="zh-CN"/>
              </w:rPr>
              <w:t>”</w:t>
            </w:r>
          </w:p>
        </w:tc>
      </w:tr>
    </w:tbl>
    <w:p>
      <w:pPr>
        <w:keepNext/>
        <w:keepLines/>
        <w:pageBreakBefore w:val="0"/>
        <w:widowControl w:val="0"/>
        <w:kinsoku/>
        <w:wordWrap/>
        <w:overflowPunct/>
        <w:topLinePunct w:val="0"/>
        <w:autoSpaceDE/>
        <w:autoSpaceDN/>
        <w:bidi w:val="0"/>
        <w:adjustRightInd/>
        <w:snapToGrid w:val="0"/>
        <w:spacing w:line="490" w:lineRule="exact"/>
        <w:textAlignment w:val="auto"/>
        <w:outlineLvl w:val="9"/>
        <w:rPr>
          <w:rFonts w:ascii="Times New Roman" w:hAnsi="Times New Roman" w:eastAsia="仿宋_GB2312"/>
          <w:b/>
          <w:sz w:val="28"/>
          <w:highlight w:val="none"/>
          <w:shd w:val="clear" w:color="000000" w:fill="FCFCFC"/>
        </w:rPr>
      </w:pPr>
      <w:r>
        <w:rPr>
          <w:rFonts w:hint="default" w:ascii="Times New Roman" w:hAnsi="Times New Roman" w:eastAsia="仿宋_GB2312" w:cs="Times New Roman"/>
          <w:b/>
          <w:bCs/>
          <w:sz w:val="28"/>
          <w:szCs w:val="28"/>
          <w:highlight w:val="none"/>
          <w:lang w:val="en-US" w:eastAsia="zh-CN"/>
        </w:rPr>
        <w:t>10.</w:t>
      </w:r>
      <w:r>
        <w:rPr>
          <w:rFonts w:hint="eastAsia" w:ascii="Times New Roman" w:hAnsi="Times New Roman" w:eastAsia="仿宋_GB2312" w:cs="Times New Roman"/>
          <w:b/>
          <w:bCs/>
          <w:sz w:val="28"/>
          <w:szCs w:val="28"/>
          <w:highlight w:val="none"/>
          <w:lang w:val="en-US" w:eastAsia="zh-CN"/>
        </w:rPr>
        <w:t>1.2</w:t>
      </w:r>
      <w:r>
        <w:rPr>
          <w:rFonts w:ascii="Times New Roman" w:hAnsi="Times New Roman" w:eastAsia="仿宋_GB2312"/>
          <w:b/>
          <w:sz w:val="28"/>
          <w:highlight w:val="none"/>
          <w:shd w:val="clear" w:color="000000" w:fill="FCFCFC"/>
        </w:rPr>
        <w:t>持续改进性建议</w:t>
      </w:r>
      <w:bookmarkEnd w:id="14"/>
    </w:p>
    <w:p>
      <w:pPr>
        <w:keepNext w:val="0"/>
        <w:keepLines w:val="0"/>
        <w:pageBreakBefore w:val="0"/>
        <w:widowControl w:val="0"/>
        <w:kinsoku/>
        <w:wordWrap/>
        <w:overflowPunct/>
        <w:topLinePunct w:val="0"/>
        <w:autoSpaceDE/>
        <w:autoSpaceDN/>
        <w:bidi w:val="0"/>
        <w:snapToGrid/>
        <w:spacing w:line="490" w:lineRule="exact"/>
        <w:ind w:firstLine="560" w:firstLineChars="200"/>
        <w:rPr>
          <w:rFonts w:hint="default" w:ascii="Times New Roman" w:hAnsi="Times New Roman" w:eastAsia="仿宋_GB2312" w:cs="Times New Roman"/>
          <w:color w:val="000000"/>
          <w:kern w:val="0"/>
          <w:sz w:val="28"/>
          <w:szCs w:val="28"/>
          <w:lang w:eastAsia="zh-CN"/>
        </w:rPr>
      </w:pPr>
      <w:bookmarkStart w:id="15" w:name="_Toc5195"/>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val="en-US" w:eastAsia="zh-CN"/>
        </w:rPr>
        <w:t>1</w:t>
      </w:r>
      <w:r>
        <w:rPr>
          <w:rFonts w:hint="default" w:ascii="Times New Roman" w:hAnsi="Times New Roman" w:eastAsia="仿宋_GB2312" w:cs="Times New Roman"/>
          <w:color w:val="000000"/>
          <w:kern w:val="0"/>
          <w:sz w:val="28"/>
          <w:szCs w:val="28"/>
          <w:lang w:eastAsia="zh-CN"/>
        </w:rPr>
        <w:t>）根据《用人单位职业健康监护监督管理办法》（国家安全生产监督管理总局令【2012】第49号）的相关要求，对下列劳动者进行上岗前的职业健康检查：拟从事接触职业病危害作业的新录用劳动者，包括转岗到该作业岗位的劳动者；拟从事有特殊健康要求作业的劳动者。不得安排未经上岗前职业健康检查的劳动者从事接触职业病危害的作业，不得安排有职业禁忌的劳动者从事其所禁忌的作业。</w:t>
      </w:r>
    </w:p>
    <w:p>
      <w:pPr>
        <w:pStyle w:val="19"/>
        <w:keepNext w:val="0"/>
        <w:keepLines w:val="0"/>
        <w:pageBreakBefore w:val="0"/>
        <w:widowControl w:val="0"/>
        <w:numPr>
          <w:ilvl w:val="0"/>
          <w:numId w:val="0"/>
        </w:numPr>
        <w:kinsoku/>
        <w:wordWrap/>
        <w:overflowPunct/>
        <w:topLinePunct w:val="0"/>
        <w:autoSpaceDE/>
        <w:autoSpaceDN/>
        <w:bidi w:val="0"/>
        <w:snapToGrid/>
        <w:spacing w:line="490" w:lineRule="exact"/>
        <w:ind w:leftChars="0" w:right="0" w:rightChars="0" w:firstLine="560" w:firstLineChars="200"/>
        <w:jc w:val="both"/>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val="en-US" w:eastAsia="zh-CN"/>
        </w:rPr>
        <w:t>2</w:t>
      </w:r>
      <w:r>
        <w:rPr>
          <w:rFonts w:hint="default" w:ascii="Times New Roman" w:hAnsi="Times New Roman" w:eastAsia="仿宋_GB2312" w:cs="Times New Roman"/>
          <w:color w:val="000000"/>
          <w:kern w:val="0"/>
          <w:sz w:val="28"/>
          <w:szCs w:val="28"/>
          <w:lang w:eastAsia="zh-CN"/>
        </w:rPr>
        <w:t>）用人单位应按照《职业健康监护技术规范》（GBZ 188-2014）用人单位职业健康监护监督管理办法》等法律、法规的要求</w:t>
      </w:r>
      <w:r>
        <w:rPr>
          <w:rFonts w:hint="default" w:ascii="Times New Roman" w:hAnsi="Times New Roman" w:eastAsia="仿宋_GB2312" w:cs="Times New Roman"/>
          <w:bCs/>
          <w:sz w:val="28"/>
          <w:szCs w:val="28"/>
        </w:rPr>
        <w:t>组织员工到有能力的单位进行职业性健康体检</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bCs/>
          <w:sz w:val="28"/>
          <w:szCs w:val="28"/>
        </w:rPr>
        <w:t>根据岗位工人接触的职业病危害因素确定体检项目，安排</w:t>
      </w:r>
      <w:r>
        <w:rPr>
          <w:rFonts w:hint="default" w:ascii="Times New Roman" w:hAnsi="Times New Roman" w:eastAsia="仿宋_GB2312" w:cs="Times New Roman"/>
          <w:bCs/>
          <w:sz w:val="28"/>
          <w:szCs w:val="28"/>
          <w:lang w:val="en-US" w:eastAsia="zh-CN"/>
        </w:rPr>
        <w:t>所有接触职业病危害</w:t>
      </w:r>
      <w:r>
        <w:rPr>
          <w:rFonts w:hint="default" w:ascii="Times New Roman" w:hAnsi="Times New Roman" w:eastAsia="仿宋_GB2312" w:cs="Times New Roman"/>
          <w:bCs/>
          <w:sz w:val="28"/>
          <w:szCs w:val="28"/>
        </w:rPr>
        <w:t>岗位工人进行体检</w:t>
      </w:r>
      <w:r>
        <w:rPr>
          <w:rFonts w:hint="default" w:ascii="Times New Roman" w:hAnsi="Times New Roman" w:eastAsia="仿宋_GB2312" w:cs="Times New Roman"/>
          <w:bCs/>
          <w:sz w:val="28"/>
          <w:szCs w:val="28"/>
          <w:lang w:val="en-US" w:eastAsia="zh-CN"/>
        </w:rPr>
        <w:t>并确保每项必检项目都能体检到</w:t>
      </w:r>
      <w:r>
        <w:rPr>
          <w:rFonts w:hint="default" w:ascii="Times New Roman" w:hAnsi="Times New Roman" w:eastAsia="仿宋_GB2312" w:cs="Times New Roman"/>
          <w:bCs/>
          <w:sz w:val="28"/>
          <w:szCs w:val="28"/>
        </w:rPr>
        <w:t>，并建立健全职工健康监护档案。</w:t>
      </w:r>
      <w:r>
        <w:rPr>
          <w:rFonts w:hint="default" w:ascii="Times New Roman" w:hAnsi="Times New Roman" w:eastAsia="仿宋_GB2312" w:cs="Times New Roman"/>
          <w:bCs/>
          <w:color w:val="auto"/>
          <w:sz w:val="28"/>
          <w:szCs w:val="28"/>
        </w:rPr>
        <w:t>职业健康检查可参考本报告附录</w:t>
      </w:r>
      <w:r>
        <w:rPr>
          <w:rFonts w:hint="default" w:ascii="Times New Roman" w:hAnsi="Times New Roman" w:eastAsia="仿宋_GB2312" w:cs="Times New Roman"/>
          <w:bCs/>
          <w:color w:val="auto"/>
          <w:sz w:val="28"/>
          <w:szCs w:val="28"/>
          <w:lang w:val="en-US" w:eastAsia="zh-CN"/>
        </w:rPr>
        <w:t>1</w:t>
      </w:r>
      <w:r>
        <w:rPr>
          <w:rFonts w:hint="default" w:ascii="Times New Roman" w:hAnsi="Times New Roman" w:eastAsia="仿宋_GB2312" w:cs="Times New Roman"/>
          <w:bCs/>
          <w:color w:val="auto"/>
          <w:sz w:val="28"/>
          <w:szCs w:val="28"/>
        </w:rPr>
        <w:t>。</w:t>
      </w:r>
    </w:p>
    <w:p>
      <w:pPr>
        <w:keepNext w:val="0"/>
        <w:keepLines w:val="0"/>
        <w:pageBreakBefore w:val="0"/>
        <w:widowControl w:val="0"/>
        <w:kinsoku/>
        <w:wordWrap/>
        <w:overflowPunct/>
        <w:topLinePunct w:val="0"/>
        <w:autoSpaceDE/>
        <w:autoSpaceDN/>
        <w:bidi w:val="0"/>
        <w:snapToGrid/>
        <w:spacing w:line="490" w:lineRule="exact"/>
        <w:ind w:firstLine="560" w:firstLineChars="200"/>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lang w:eastAsia="zh-CN"/>
        </w:rPr>
        <w:t>）对发现有职业禁忌证和疑似职业病或职业病患者，立即作出调岗、安排休息、身体检查合格复工等安排，并留相关证明。</w:t>
      </w:r>
    </w:p>
    <w:p>
      <w:pPr>
        <w:keepNext w:val="0"/>
        <w:keepLines w:val="0"/>
        <w:pageBreakBefore w:val="0"/>
        <w:widowControl w:val="0"/>
        <w:kinsoku/>
        <w:wordWrap/>
        <w:overflowPunct/>
        <w:topLinePunct w:val="0"/>
        <w:autoSpaceDE/>
        <w:autoSpaceDN/>
        <w:bidi w:val="0"/>
        <w:snapToGrid/>
        <w:spacing w:line="490" w:lineRule="exact"/>
        <w:ind w:firstLine="560" w:firstLineChars="200"/>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val="en-US" w:eastAsia="zh-CN"/>
        </w:rPr>
        <w:t>4</w:t>
      </w:r>
      <w:r>
        <w:rPr>
          <w:rFonts w:hint="default" w:ascii="Times New Roman" w:hAnsi="Times New Roman" w:eastAsia="仿宋_GB2312" w:cs="Times New Roman"/>
          <w:color w:val="000000"/>
          <w:kern w:val="0"/>
          <w:sz w:val="28"/>
          <w:szCs w:val="28"/>
          <w:lang w:eastAsia="zh-CN"/>
        </w:rPr>
        <w:t>）对需要复查的劳动者，按照职业健康检查机构要求的时间安排复查和医学观察。</w:t>
      </w:r>
    </w:p>
    <w:p>
      <w:pPr>
        <w:keepNext w:val="0"/>
        <w:keepLines w:val="0"/>
        <w:pageBreakBefore w:val="0"/>
        <w:widowControl w:val="0"/>
        <w:kinsoku/>
        <w:wordWrap/>
        <w:overflowPunct/>
        <w:topLinePunct w:val="0"/>
        <w:autoSpaceDE/>
        <w:autoSpaceDN/>
        <w:bidi w:val="0"/>
        <w:snapToGrid/>
        <w:spacing w:line="490" w:lineRule="exact"/>
        <w:ind w:firstLine="560" w:firstLineChars="200"/>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val="en-US" w:eastAsia="zh-CN"/>
        </w:rPr>
        <w:t>5</w:t>
      </w:r>
      <w:r>
        <w:rPr>
          <w:rFonts w:hint="default" w:ascii="Times New Roman" w:hAnsi="Times New Roman" w:eastAsia="仿宋_GB2312" w:cs="Times New Roman"/>
          <w:color w:val="000000"/>
          <w:kern w:val="0"/>
          <w:sz w:val="28"/>
          <w:szCs w:val="28"/>
          <w:lang w:eastAsia="zh-CN"/>
        </w:rPr>
        <w:t>）对准备脱离所从事的职业病危害作业或者岗位的劳动者，建议用人单位在劳动者离岗前30日内组织劳动者进行离岗时的职业健康检查。劳动者离岗前90日内的在岗期间的职业健康检查可以视为离岗时的职业健康检查。</w:t>
      </w:r>
    </w:p>
    <w:p>
      <w:pPr>
        <w:keepNext w:val="0"/>
        <w:keepLines w:val="0"/>
        <w:pageBreakBefore w:val="0"/>
        <w:widowControl w:val="0"/>
        <w:numPr>
          <w:ilvl w:val="0"/>
          <w:numId w:val="0"/>
        </w:numPr>
        <w:kinsoku/>
        <w:wordWrap/>
        <w:overflowPunct/>
        <w:topLinePunct w:val="0"/>
        <w:autoSpaceDE/>
        <w:autoSpaceDN/>
        <w:bidi w:val="0"/>
        <w:adjustRightInd/>
        <w:snapToGrid w:val="0"/>
        <w:spacing w:line="490" w:lineRule="exact"/>
        <w:ind w:firstLine="560" w:firstLineChars="200"/>
        <w:textAlignment w:val="auto"/>
        <w:rPr>
          <w:rFonts w:hint="default" w:ascii="Times New Roman" w:hAnsi="Times New Roman" w:eastAsia="仿宋_GB2312" w:cs="Times New Roman"/>
          <w:color w:val="000000"/>
          <w:sz w:val="28"/>
          <w:highlight w:val="none"/>
          <w:shd w:val="clear" w:color="000000" w:fill="FCFCFC"/>
          <w:lang w:val="en-US" w:eastAsia="zh-CN"/>
        </w:rPr>
      </w:pPr>
      <w:r>
        <w:rPr>
          <w:rFonts w:hint="default" w:ascii="Times New Roman" w:hAnsi="Times New Roman" w:eastAsia="仿宋_GB2312" w:cs="Times New Roman"/>
          <w:sz w:val="28"/>
          <w:highlight w:val="none"/>
          <w:lang w:eastAsia="zh-CN"/>
        </w:rPr>
        <w:t>（</w:t>
      </w:r>
      <w:r>
        <w:rPr>
          <w:rFonts w:hint="default" w:ascii="Times New Roman" w:hAnsi="Times New Roman" w:eastAsia="仿宋_GB2312" w:cs="Times New Roman"/>
          <w:sz w:val="28"/>
          <w:highlight w:val="none"/>
          <w:lang w:val="en-US" w:eastAsia="zh-CN"/>
        </w:rPr>
        <w:t>6</w:t>
      </w:r>
      <w:r>
        <w:rPr>
          <w:rFonts w:hint="default" w:ascii="Times New Roman" w:hAnsi="Times New Roman" w:eastAsia="仿宋_GB2312" w:cs="Times New Roman"/>
          <w:sz w:val="28"/>
          <w:highlight w:val="none"/>
          <w:lang w:eastAsia="zh-CN"/>
        </w:rPr>
        <w:t>）</w:t>
      </w:r>
      <w:r>
        <w:rPr>
          <w:rFonts w:hint="default" w:ascii="Times New Roman" w:hAnsi="Times New Roman" w:eastAsia="仿宋_GB2312" w:cs="Times New Roman"/>
          <w:sz w:val="28"/>
          <w:highlight w:val="none"/>
        </w:rPr>
        <w:t>按照《职业卫生档案管理规范》，加强对各种职业卫生管理制度文件的落实和实施执行记录的管理。</w:t>
      </w:r>
      <w:r>
        <w:rPr>
          <w:rFonts w:hint="default" w:ascii="Times New Roman" w:hAnsi="Times New Roman" w:eastAsia="仿宋_GB2312" w:cs="Times New Roman"/>
          <w:sz w:val="28"/>
          <w:highlight w:val="none"/>
          <w:lang w:val="en-US" w:eastAsia="zh-CN"/>
        </w:rPr>
        <w:t>完善</w:t>
      </w:r>
      <w:r>
        <w:rPr>
          <w:rFonts w:hint="default" w:ascii="Times New Roman" w:hAnsi="Times New Roman" w:eastAsia="仿宋_GB2312" w:cs="Times New Roman"/>
          <w:sz w:val="28"/>
          <w:highlight w:val="none"/>
        </w:rPr>
        <w:t>①建设项目职业卫生“三同时”档案；②职业卫生管理档案；③职业卫生宣传培训档案；④职业病危害因素监测与检测评价档案；⑤用人单位职业健康监护管理档案；⑥劳动者个人职业健康监护档案等六类档案管理目录内容</w:t>
      </w:r>
      <w:r>
        <w:rPr>
          <w:rFonts w:hint="default" w:ascii="Times New Roman" w:hAnsi="Times New Roman" w:eastAsia="仿宋_GB2312" w:cs="Times New Roman"/>
          <w:sz w:val="28"/>
          <w:highlight w:val="none"/>
          <w:lang w:eastAsia="zh-CN"/>
        </w:rPr>
        <w:t>。</w:t>
      </w:r>
    </w:p>
    <w:p>
      <w:pPr>
        <w:keepNext/>
        <w:keepLines/>
        <w:pageBreakBefore w:val="0"/>
        <w:widowControl w:val="0"/>
        <w:kinsoku/>
        <w:wordWrap/>
        <w:overflowPunct/>
        <w:topLinePunct w:val="0"/>
        <w:autoSpaceDE/>
        <w:autoSpaceDN/>
        <w:bidi w:val="0"/>
        <w:adjustRightInd/>
        <w:snapToGrid w:val="0"/>
        <w:spacing w:line="490" w:lineRule="exact"/>
        <w:ind w:left="0" w:firstLine="0"/>
        <w:textAlignment w:val="auto"/>
        <w:outlineLvl w:val="9"/>
        <w:rPr>
          <w:rFonts w:ascii="Times New Roman" w:hAnsi="Times New Roman" w:eastAsia="仿宋_GB2312"/>
          <w:b/>
          <w:sz w:val="28"/>
          <w:highlight w:val="none"/>
          <w:shd w:val="clear" w:color="000000" w:fill="FCFCFC"/>
        </w:rPr>
      </w:pPr>
      <w:r>
        <w:rPr>
          <w:rFonts w:hint="default" w:ascii="Times New Roman" w:hAnsi="Times New Roman" w:eastAsia="仿宋_GB2312" w:cs="Times New Roman"/>
          <w:b/>
          <w:bCs/>
          <w:sz w:val="28"/>
          <w:szCs w:val="28"/>
          <w:highlight w:val="none"/>
          <w:lang w:val="en-US" w:eastAsia="zh-CN"/>
        </w:rPr>
        <w:t>10.</w:t>
      </w:r>
      <w:r>
        <w:rPr>
          <w:rFonts w:hint="eastAsia" w:ascii="Times New Roman" w:hAnsi="Times New Roman" w:eastAsia="仿宋_GB2312" w:cs="Times New Roman"/>
          <w:b/>
          <w:bCs/>
          <w:sz w:val="28"/>
          <w:szCs w:val="28"/>
          <w:highlight w:val="none"/>
          <w:lang w:val="en-US" w:eastAsia="zh-CN"/>
        </w:rPr>
        <w:t>1.3</w:t>
      </w:r>
      <w:r>
        <w:rPr>
          <w:rFonts w:ascii="Times New Roman" w:hAnsi="Times New Roman" w:eastAsia="仿宋_GB2312"/>
          <w:b/>
          <w:sz w:val="28"/>
          <w:highlight w:val="none"/>
          <w:shd w:val="clear" w:color="000000" w:fill="FCFCFC"/>
        </w:rPr>
        <w:t>预防性建议</w:t>
      </w:r>
      <w:bookmarkEnd w:id="9"/>
      <w:bookmarkEnd w:id="10"/>
      <w:bookmarkEnd w:id="11"/>
      <w:bookmarkEnd w:id="12"/>
      <w:bookmarkEnd w:id="13"/>
      <w:bookmarkEnd w:id="15"/>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color w:val="000000"/>
          <w:sz w:val="28"/>
          <w:highlight w:val="none"/>
          <w:shd w:val="clear" w:color="auto" w:fill="auto"/>
        </w:rPr>
      </w:pPr>
      <w:r>
        <w:rPr>
          <w:rFonts w:hint="default" w:ascii="Times New Roman" w:hAnsi="Times New Roman" w:eastAsia="仿宋_GB2312" w:cs="Times New Roman"/>
          <w:color w:val="000000"/>
          <w:sz w:val="28"/>
          <w:highlight w:val="none"/>
          <w:shd w:val="clear" w:color="auto" w:fill="auto"/>
          <w:lang w:eastAsia="zh-CN"/>
        </w:rPr>
        <w:t>（</w:t>
      </w:r>
      <w:r>
        <w:rPr>
          <w:rFonts w:hint="default" w:ascii="Times New Roman" w:hAnsi="Times New Roman" w:eastAsia="仿宋_GB2312" w:cs="Times New Roman"/>
          <w:color w:val="000000"/>
          <w:sz w:val="28"/>
          <w:highlight w:val="none"/>
          <w:shd w:val="clear" w:color="auto" w:fill="auto"/>
          <w:lang w:val="en-US" w:eastAsia="zh-CN"/>
        </w:rPr>
        <w:t>1</w:t>
      </w:r>
      <w:r>
        <w:rPr>
          <w:rFonts w:hint="default" w:ascii="Times New Roman" w:hAnsi="Times New Roman" w:eastAsia="仿宋_GB2312" w:cs="Times New Roman"/>
          <w:color w:val="000000"/>
          <w:sz w:val="28"/>
          <w:highlight w:val="none"/>
          <w:shd w:val="clear" w:color="auto" w:fill="auto"/>
          <w:lang w:eastAsia="zh-CN"/>
        </w:rPr>
        <w:t>）</w:t>
      </w:r>
      <w:r>
        <w:rPr>
          <w:rFonts w:hint="default" w:ascii="Times New Roman" w:hAnsi="Times New Roman" w:eastAsia="仿宋_GB2312" w:cs="Times New Roman"/>
          <w:color w:val="000000"/>
          <w:sz w:val="28"/>
          <w:highlight w:val="none"/>
          <w:shd w:val="clear" w:color="auto" w:fill="auto"/>
        </w:rPr>
        <w:t>加强宣传教育，加强工人对于职业病预防的知识培训，</w:t>
      </w:r>
      <w:r>
        <w:rPr>
          <w:rFonts w:hint="default" w:ascii="Times New Roman" w:hAnsi="Times New Roman" w:eastAsia="仿宋_GB2312" w:cs="Times New Roman"/>
          <w:color w:val="000000"/>
          <w:sz w:val="28"/>
          <w:highlight w:val="none"/>
          <w:shd w:val="clear" w:color="auto" w:fill="auto"/>
          <w:lang w:val="en-US" w:eastAsia="zh-CN"/>
        </w:rPr>
        <w:t>职业卫生主要负责人、管理人员应每年参加职业卫生相关培训，加强与</w:t>
      </w:r>
      <w:r>
        <w:rPr>
          <w:rFonts w:hint="default" w:ascii="Times New Roman" w:hAnsi="Times New Roman" w:eastAsia="仿宋_GB2312" w:cs="Times New Roman"/>
          <w:color w:val="000000"/>
          <w:sz w:val="28"/>
          <w:highlight w:val="none"/>
          <w:shd w:val="clear" w:color="auto" w:fill="auto"/>
        </w:rPr>
        <w:t>普及</w:t>
      </w:r>
      <w:r>
        <w:rPr>
          <w:rFonts w:hint="default" w:ascii="Times New Roman" w:hAnsi="Times New Roman" w:eastAsia="仿宋_GB2312" w:cs="Times New Roman"/>
          <w:color w:val="000000"/>
          <w:sz w:val="28"/>
          <w:highlight w:val="none"/>
          <w:shd w:val="clear" w:color="auto" w:fill="auto"/>
          <w:lang w:val="en-US" w:eastAsia="zh-CN"/>
        </w:rPr>
        <w:t>职业病防治相关</w:t>
      </w:r>
      <w:r>
        <w:rPr>
          <w:rFonts w:hint="default" w:ascii="Times New Roman" w:hAnsi="Times New Roman" w:eastAsia="仿宋_GB2312" w:cs="Times New Roman"/>
          <w:color w:val="000000"/>
          <w:sz w:val="28"/>
          <w:highlight w:val="none"/>
          <w:shd w:val="clear" w:color="auto" w:fill="auto"/>
        </w:rPr>
        <w:t>知识。</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color w:val="000000"/>
          <w:sz w:val="28"/>
          <w:highlight w:val="none"/>
          <w:shd w:val="clear" w:color="auto" w:fill="auto"/>
        </w:rPr>
      </w:pPr>
      <w:r>
        <w:rPr>
          <w:rFonts w:hint="default" w:ascii="Times New Roman" w:hAnsi="Times New Roman" w:eastAsia="仿宋_GB2312" w:cs="Times New Roman"/>
          <w:color w:val="000000"/>
          <w:sz w:val="28"/>
          <w:highlight w:val="none"/>
          <w:shd w:val="clear" w:color="auto" w:fill="auto"/>
          <w:lang w:eastAsia="zh-CN"/>
        </w:rPr>
        <w:t>（</w:t>
      </w:r>
      <w:r>
        <w:rPr>
          <w:rFonts w:hint="default" w:ascii="Times New Roman" w:hAnsi="Times New Roman" w:eastAsia="仿宋_GB2312" w:cs="Times New Roman"/>
          <w:color w:val="000000"/>
          <w:sz w:val="28"/>
          <w:highlight w:val="none"/>
          <w:shd w:val="clear" w:color="auto" w:fill="auto"/>
          <w:lang w:val="en-US" w:eastAsia="zh-CN"/>
        </w:rPr>
        <w:t>2</w:t>
      </w:r>
      <w:r>
        <w:rPr>
          <w:rFonts w:hint="default" w:ascii="Times New Roman" w:hAnsi="Times New Roman" w:eastAsia="仿宋_GB2312" w:cs="Times New Roman"/>
          <w:color w:val="000000"/>
          <w:sz w:val="28"/>
          <w:highlight w:val="none"/>
          <w:shd w:val="clear" w:color="auto" w:fill="auto"/>
          <w:lang w:eastAsia="zh-CN"/>
        </w:rPr>
        <w:t>）</w:t>
      </w:r>
      <w:r>
        <w:rPr>
          <w:rFonts w:hint="default" w:ascii="Times New Roman" w:hAnsi="Times New Roman" w:eastAsia="仿宋_GB2312" w:cs="Times New Roman"/>
          <w:color w:val="000000"/>
          <w:sz w:val="28"/>
          <w:highlight w:val="none"/>
          <w:shd w:val="clear" w:color="auto" w:fill="auto"/>
        </w:rPr>
        <w:t>加强生产设备的检维护，作业场所不定时进行打扫清洁及</w:t>
      </w:r>
      <w:r>
        <w:rPr>
          <w:rFonts w:hint="default" w:ascii="Times New Roman" w:hAnsi="Times New Roman" w:eastAsia="仿宋_GB2312" w:cs="Times New Roman"/>
          <w:color w:val="000000"/>
          <w:sz w:val="28"/>
          <w:highlight w:val="none"/>
          <w:shd w:val="clear" w:color="auto" w:fill="auto"/>
          <w:lang w:eastAsia="zh-CN"/>
        </w:rPr>
        <w:t>洒</w:t>
      </w:r>
      <w:r>
        <w:rPr>
          <w:rFonts w:hint="default" w:ascii="Times New Roman" w:hAnsi="Times New Roman" w:eastAsia="仿宋_GB2312" w:cs="Times New Roman"/>
          <w:color w:val="000000"/>
          <w:sz w:val="28"/>
          <w:highlight w:val="none"/>
          <w:shd w:val="clear" w:color="auto" w:fill="auto"/>
        </w:rPr>
        <w:t>水降尘，减少作业场所产生的二次扬尘。</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color w:val="000000"/>
          <w:sz w:val="28"/>
          <w:highlight w:val="none"/>
          <w:shd w:val="clear" w:color="auto" w:fill="auto"/>
        </w:rPr>
      </w:pPr>
      <w:r>
        <w:rPr>
          <w:rFonts w:hint="default" w:ascii="Times New Roman" w:hAnsi="Times New Roman" w:eastAsia="仿宋_GB2312" w:cs="Times New Roman"/>
          <w:color w:val="000000"/>
          <w:sz w:val="28"/>
          <w:highlight w:val="none"/>
          <w:shd w:val="clear" w:color="auto" w:fill="auto"/>
        </w:rPr>
        <w:t>（3）加强对工作场所的职业病危害警示标识进行维护，发现破损的警示标识牌应及时更换。</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color w:val="000000"/>
          <w:sz w:val="28"/>
          <w:highlight w:val="none"/>
          <w:shd w:val="clear" w:color="auto" w:fill="auto"/>
        </w:rPr>
      </w:pPr>
      <w:r>
        <w:rPr>
          <w:rFonts w:hint="default" w:ascii="Times New Roman" w:hAnsi="Times New Roman" w:eastAsia="仿宋_GB2312" w:cs="Times New Roman"/>
          <w:color w:val="000000"/>
          <w:sz w:val="28"/>
          <w:highlight w:val="none"/>
          <w:shd w:val="clear" w:color="auto" w:fill="auto"/>
        </w:rPr>
        <w:t>（4）加强应急救援能力，</w:t>
      </w:r>
      <w:r>
        <w:rPr>
          <w:rFonts w:hint="default" w:ascii="Times New Roman" w:hAnsi="Times New Roman" w:eastAsia="仿宋_GB2312" w:cs="Times New Roman"/>
          <w:sz w:val="28"/>
          <w:szCs w:val="28"/>
          <w:highlight w:val="none"/>
          <w:shd w:val="clear" w:color="auto" w:fill="auto"/>
          <w:lang w:eastAsia="zh-CN"/>
        </w:rPr>
        <w:t>定期维护各种</w:t>
      </w:r>
      <w:r>
        <w:rPr>
          <w:rFonts w:hint="default" w:ascii="Times New Roman" w:hAnsi="Times New Roman" w:eastAsia="仿宋_GB2312" w:cs="Times New Roman"/>
          <w:sz w:val="28"/>
          <w:szCs w:val="28"/>
          <w:highlight w:val="none"/>
          <w:shd w:val="clear" w:color="auto" w:fill="auto"/>
          <w:lang w:val="en-US" w:eastAsia="zh-CN"/>
        </w:rPr>
        <w:t>职业病防护设施</w:t>
      </w:r>
      <w:r>
        <w:rPr>
          <w:rFonts w:hint="default" w:ascii="Times New Roman" w:hAnsi="Times New Roman" w:eastAsia="仿宋_GB2312" w:cs="Times New Roman"/>
          <w:sz w:val="28"/>
          <w:szCs w:val="28"/>
          <w:highlight w:val="none"/>
          <w:shd w:val="clear" w:color="auto" w:fill="auto"/>
          <w:lang w:eastAsia="zh-CN"/>
        </w:rPr>
        <w:t>和</w:t>
      </w:r>
      <w:r>
        <w:rPr>
          <w:rFonts w:hint="default" w:ascii="Times New Roman" w:hAnsi="Times New Roman" w:eastAsia="仿宋_GB2312" w:cs="Times New Roman"/>
          <w:sz w:val="28"/>
          <w:szCs w:val="28"/>
          <w:highlight w:val="none"/>
          <w:shd w:val="clear" w:color="auto" w:fill="auto"/>
          <w:lang w:val="en-US" w:eastAsia="zh-CN"/>
        </w:rPr>
        <w:t>应急救援设备</w:t>
      </w:r>
      <w:r>
        <w:rPr>
          <w:rFonts w:hint="default" w:ascii="Times New Roman" w:hAnsi="Times New Roman" w:eastAsia="仿宋_GB2312" w:cs="Times New Roman"/>
          <w:color w:val="000000"/>
          <w:sz w:val="28"/>
          <w:highlight w:val="none"/>
          <w:shd w:val="clear" w:color="auto" w:fill="auto"/>
        </w:rPr>
        <w:t>。</w:t>
      </w:r>
      <w:bookmarkStart w:id="17" w:name="_GoBack"/>
      <w:bookmarkEnd w:id="17"/>
    </w:p>
    <w:p>
      <w:pPr>
        <w:keepNext w:val="0"/>
        <w:keepLines w:val="0"/>
        <w:pageBreakBefore w:val="0"/>
        <w:widowControl w:val="0"/>
        <w:kinsoku/>
        <w:wordWrap/>
        <w:overflowPunct/>
        <w:topLinePunct w:val="0"/>
        <w:autoSpaceDE/>
        <w:autoSpaceDN/>
        <w:bidi w:val="0"/>
        <w:adjustRightInd/>
        <w:spacing w:line="490" w:lineRule="exact"/>
        <w:ind w:firstLine="560" w:firstLineChars="200"/>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sz w:val="28"/>
          <w:szCs w:val="28"/>
          <w:highlight w:val="none"/>
          <w:shd w:val="clear" w:color="auto" w:fill="auto"/>
        </w:rPr>
        <w:t>（</w:t>
      </w:r>
      <w:r>
        <w:rPr>
          <w:rFonts w:hint="default" w:ascii="Times New Roman" w:hAnsi="Times New Roman" w:eastAsia="仿宋_GB2312" w:cs="Times New Roman"/>
          <w:sz w:val="28"/>
          <w:szCs w:val="28"/>
          <w:highlight w:val="none"/>
          <w:shd w:val="clear" w:color="auto" w:fill="auto"/>
          <w:lang w:val="en-US" w:eastAsia="zh-CN"/>
        </w:rPr>
        <w:t>5</w:t>
      </w:r>
      <w:r>
        <w:rPr>
          <w:rFonts w:hint="default" w:ascii="Times New Roman" w:hAnsi="Times New Roman" w:eastAsia="仿宋_GB2312" w:cs="Times New Roman"/>
          <w:sz w:val="28"/>
          <w:szCs w:val="28"/>
          <w:highlight w:val="none"/>
          <w:shd w:val="clear" w:color="auto" w:fill="auto"/>
        </w:rPr>
        <w:t>）</w:t>
      </w:r>
      <w:bookmarkStart w:id="16" w:name="OLE_LINK19"/>
      <w:r>
        <w:rPr>
          <w:rFonts w:hint="default" w:ascii="Times New Roman" w:hAnsi="Times New Roman" w:eastAsia="仿宋_GB2312" w:cs="Times New Roman"/>
          <w:color w:val="000000"/>
          <w:sz w:val="28"/>
          <w:szCs w:val="28"/>
          <w:highlight w:val="none"/>
          <w:shd w:val="clear" w:color="auto" w:fill="auto"/>
          <w:lang w:val="zh-CN"/>
        </w:rPr>
        <w:t>加强清洁卫生，</w:t>
      </w:r>
      <w:r>
        <w:rPr>
          <w:rFonts w:hint="default" w:ascii="Times New Roman" w:hAnsi="Times New Roman" w:eastAsia="仿宋_GB2312" w:cs="Times New Roman"/>
          <w:sz w:val="28"/>
          <w:szCs w:val="28"/>
          <w:highlight w:val="none"/>
          <w:shd w:val="clear" w:color="auto" w:fill="auto"/>
        </w:rPr>
        <w:t>建立合理完善的</w:t>
      </w:r>
      <w:r>
        <w:rPr>
          <w:rFonts w:hint="default" w:ascii="Times New Roman" w:hAnsi="Times New Roman" w:eastAsia="仿宋_GB2312" w:cs="Times New Roman"/>
          <w:sz w:val="28"/>
          <w:szCs w:val="28"/>
          <w:highlight w:val="none"/>
          <w:shd w:val="clear" w:color="auto" w:fill="auto"/>
          <w:lang w:eastAsia="zh-CN"/>
        </w:rPr>
        <w:t>洒水</w:t>
      </w:r>
      <w:r>
        <w:rPr>
          <w:rFonts w:hint="default" w:ascii="Times New Roman" w:hAnsi="Times New Roman" w:eastAsia="仿宋_GB2312" w:cs="Times New Roman"/>
          <w:sz w:val="28"/>
          <w:szCs w:val="28"/>
          <w:highlight w:val="none"/>
          <w:shd w:val="clear" w:color="auto" w:fill="auto"/>
        </w:rPr>
        <w:t>清扫、冲洗</w:t>
      </w:r>
      <w:r>
        <w:rPr>
          <w:rFonts w:hint="default" w:ascii="Times New Roman" w:hAnsi="Times New Roman" w:eastAsia="仿宋_GB2312" w:cs="Times New Roman"/>
          <w:sz w:val="28"/>
          <w:szCs w:val="28"/>
          <w:highlight w:val="none"/>
          <w:shd w:val="clear" w:color="auto" w:fill="auto"/>
          <w:lang w:eastAsia="zh-CN"/>
        </w:rPr>
        <w:t>工作内容</w:t>
      </w:r>
      <w:r>
        <w:rPr>
          <w:rFonts w:hint="default" w:ascii="Times New Roman" w:hAnsi="Times New Roman" w:eastAsia="仿宋_GB2312" w:cs="Times New Roman"/>
          <w:sz w:val="28"/>
          <w:szCs w:val="28"/>
          <w:highlight w:val="none"/>
          <w:shd w:val="clear" w:color="auto" w:fill="auto"/>
        </w:rPr>
        <w:t>，</w:t>
      </w:r>
      <w:r>
        <w:rPr>
          <w:rFonts w:hint="default" w:ascii="Times New Roman" w:hAnsi="Times New Roman" w:eastAsia="仿宋_GB2312" w:cs="Times New Roman"/>
          <w:color w:val="000000"/>
          <w:sz w:val="28"/>
          <w:szCs w:val="28"/>
          <w:highlight w:val="none"/>
          <w:shd w:val="clear" w:color="auto" w:fill="auto"/>
          <w:lang w:val="zh-CN"/>
        </w:rPr>
        <w:t>定时用水冲洗</w:t>
      </w:r>
      <w:r>
        <w:rPr>
          <w:rFonts w:hint="default" w:ascii="Times New Roman" w:hAnsi="Times New Roman" w:eastAsia="仿宋_GB2312" w:cs="Times New Roman"/>
          <w:color w:val="000000"/>
          <w:sz w:val="28"/>
          <w:szCs w:val="28"/>
          <w:highlight w:val="none"/>
          <w:shd w:val="clear" w:color="auto" w:fill="auto"/>
          <w:lang w:val="en-US" w:eastAsia="zh-CN"/>
        </w:rPr>
        <w:t>/扫水车扫水</w:t>
      </w:r>
      <w:r>
        <w:rPr>
          <w:rFonts w:hint="default" w:ascii="Times New Roman" w:hAnsi="Times New Roman" w:eastAsia="仿宋_GB2312" w:cs="Times New Roman"/>
          <w:color w:val="000000"/>
          <w:sz w:val="28"/>
          <w:szCs w:val="28"/>
          <w:highlight w:val="none"/>
          <w:shd w:val="clear" w:color="auto" w:fill="auto"/>
          <w:lang w:val="zh-CN"/>
        </w:rPr>
        <w:t>地面，防止积尘及减少二次扬尘。</w:t>
      </w:r>
      <w:bookmarkEnd w:id="16"/>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left"/>
      <w:rPr>
        <w:rFonts w:hint="eastAsia"/>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74" name="文本框 2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t xml:space="preserve">第 </w:t>
                          </w:r>
                          <w:r>
                            <w:fldChar w:fldCharType="begin"/>
                          </w:r>
                          <w:r>
                            <w:instrText xml:space="preserve"> PAGE  \* MERGEFORMAT </w:instrText>
                          </w:r>
                          <w:r>
                            <w:fldChar w:fldCharType="separate"/>
                          </w:r>
                          <w:r>
                            <w:t>40</w:t>
                          </w:r>
                          <w:r>
                            <w:fldChar w:fldCharType="end"/>
                          </w:r>
                          <w:r>
                            <w:t xml:space="preserve"> 页 </w:t>
                          </w:r>
                          <w:r>
                            <w:rPr>
                              <w:rFonts w:hint="eastAsia"/>
                              <w:lang w:eastAsia="zh-CN"/>
                            </w:rPr>
                            <w:t>共</w:t>
                          </w:r>
                          <w:r>
                            <w:rPr>
                              <w:rFonts w:hint="eastAsia"/>
                              <w:lang w:val="en-US" w:eastAsia="zh-CN"/>
                            </w:rPr>
                            <w:t>4</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W5zQ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W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zluc0NAIAAGUEAAAOAAAAAAAAAAEAIAAAAB8BAABkcnMvZTJvRG9jLnhtbFBL&#10;BQYAAAAABgAGAFkBAADFBQAAAAA=&#10;">
              <v:fill on="f" focussize="0,0"/>
              <v:stroke on="f" weight="0.5pt"/>
              <v:imagedata o:title=""/>
              <o:lock v:ext="edit" aspectratio="f"/>
              <v:textbox inset="0mm,0mm,0mm,0mm" style="mso-fit-shape-to-text:t;">
                <w:txbxContent>
                  <w:p>
                    <w:pPr>
                      <w:pStyle w:val="9"/>
                      <w:rPr>
                        <w:rFonts w:hint="eastAsia" w:eastAsia="宋体"/>
                        <w:lang w:eastAsia="zh-CN"/>
                      </w:rPr>
                    </w:pPr>
                    <w:r>
                      <w:t xml:space="preserve">第 </w:t>
                    </w:r>
                    <w:r>
                      <w:fldChar w:fldCharType="begin"/>
                    </w:r>
                    <w:r>
                      <w:instrText xml:space="preserve"> PAGE  \* MERGEFORMAT </w:instrText>
                    </w:r>
                    <w:r>
                      <w:fldChar w:fldCharType="separate"/>
                    </w:r>
                    <w:r>
                      <w:t>40</w:t>
                    </w:r>
                    <w:r>
                      <w:fldChar w:fldCharType="end"/>
                    </w:r>
                    <w:r>
                      <w:t xml:space="preserve"> 页 </w:t>
                    </w:r>
                    <w:r>
                      <w:rPr>
                        <w:rFonts w:hint="eastAsia"/>
                        <w:lang w:eastAsia="zh-CN"/>
                      </w:rPr>
                      <w:t>共</w:t>
                    </w:r>
                    <w:r>
                      <w:rPr>
                        <w:rFonts w:hint="eastAsia"/>
                        <w:lang w:val="en-US" w:eastAsia="zh-CN"/>
                      </w:rPr>
                      <w:t>4</w:t>
                    </w:r>
                    <w:r>
                      <w:rPr>
                        <w:rFonts w:hint="eastAsia"/>
                        <w:lang w:eastAsia="zh-CN"/>
                      </w:rPr>
                      <w:t>页</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75" name="文本框 2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r1gMsBAACd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Xb15Q4bnHk558/zr/+nH9/&#10;J9mJEvUBasy8DZibhvd+wMWZ/YDOzHxQ0eYvciIYR4FPF4HlkIjIj1bL1arCkMDYfEF8dv88REgf&#10;pLckGw2NOMEiLD9+gjSmzim5mvM32pgyReP+cyBm9rDc+9hjttKwGyZCO9+ekE+Pw2+ow12nxHx0&#10;qG3ek9mIs7GbjUOIet+VRcr1ILw7JGyi9JYrjLBTYZxaYTdtWF6Lf+8l6/6v2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p69YDLAQAAnQ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r>
      <w:rPr>
        <w:rFonts w:hint="eastAsia"/>
        <w:sz w:val="18"/>
        <w:szCs w:val="18"/>
        <w:lang w:eastAsia="zh-CN"/>
      </w:rPr>
      <w:t>海南兆博检测科技有限公司</w:t>
    </w:r>
    <w:r>
      <w:rPr>
        <w:rFonts w:hint="eastAsia"/>
        <w:sz w:val="18"/>
        <w:szCs w:val="18"/>
      </w:rPr>
      <w:t xml:space="preserve">                                              </w:t>
    </w:r>
    <w:r>
      <w:rPr>
        <w:rFonts w:hint="eastAsia"/>
        <w:sz w:val="18"/>
        <w:szCs w:val="18"/>
        <w:lang w:val="en-US" w:eastAsia="zh-CN"/>
      </w:rPr>
      <w:t xml:space="preserve">                  </w:t>
    </w:r>
    <w:r>
      <w:rPr>
        <w:rFonts w:hint="eastAsia"/>
        <w:sz w:val="18"/>
        <w:szCs w:val="18"/>
      </w:rPr>
      <w:t xml:space="preserve">   </w:t>
    </w: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76" name="文本框 2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Bdr>
                              <w:top w:val="single" w:color="auto" w:sz="4" w:space="1"/>
                            </w:pBdr>
                            <w:jc w:val="left"/>
                          </w:pPr>
                          <w:r>
                            <w:rPr>
                              <w:rFonts w:hint="eastAsia"/>
                              <w:sz w:val="18"/>
                              <w:szCs w:val="1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iQwhssBAACd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5dvrylx3OLIzz9/nH/9Of/+&#10;TrITJeoD1Jh5HzA3De/8gIsz+wGdmfmgos1f5EQwjgKfLgLLIRGRH62Wq1WFIYGx+YL47OF5iJDe&#10;S29JNhoacYJFWH78CGlMnVNyNefvtDFlisb940DM7GG597HHbKVhN0yEdr49IZ8eh99Qh7tOifng&#10;UNu8J7MRZ2M3G4cQ9b4ri5TrQbg9JGyi9JYrjLBTYZxaYTdtWF6Lx/eS9fBX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YkMIbLAQAAnQMAAA4AAAAAAAAAAQAgAAAAHgEAAGRycy9lMm9E&#10;b2MueG1sUEsFBgAAAAAGAAYAWQEAAFsFAAAAAA==&#10;">
              <v:fill on="f" focussize="0,0"/>
              <v:stroke on="f"/>
              <v:imagedata o:title=""/>
              <o:lock v:ext="edit" aspectratio="f"/>
              <v:textbox inset="0mm,0mm,0mm,0mm" style="mso-fit-shape-to-text:t;">
                <w:txbxContent>
                  <w:p>
                    <w:pPr>
                      <w:pBdr>
                        <w:top w:val="single" w:color="auto" w:sz="4" w:space="1"/>
                      </w:pBdr>
                      <w:jc w:val="left"/>
                    </w:pPr>
                    <w:r>
                      <w:rPr>
                        <w:rFonts w:hint="eastAsia"/>
                        <w:sz w:val="18"/>
                        <w:szCs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ind w:right="-105" w:rightChars="-50"/>
      <w:rPr>
        <w:rFonts w:hint="eastAsia" w:hAnsi="宋体"/>
        <w:spacing w:val="-6"/>
        <w:sz w:val="18"/>
        <w:szCs w:val="18"/>
        <w:lang w:val="en-GB" w:eastAsia="zh-CN"/>
      </w:rPr>
    </w:pPr>
  </w:p>
  <w:p>
    <w:pPr>
      <w:pBdr>
        <w:bottom w:val="single" w:color="auto" w:sz="4" w:space="1"/>
      </w:pBdr>
      <w:ind w:right="-105" w:rightChars="-50"/>
    </w:pPr>
    <w:r>
      <w:rPr>
        <w:rFonts w:hint="eastAsia" w:hAnsi="宋体"/>
        <w:spacing w:val="0"/>
        <w:sz w:val="18"/>
        <w:szCs w:val="18"/>
        <w:lang w:val="en-GB" w:eastAsia="zh-CN"/>
      </w:rPr>
      <w:t>三亚伟康置业投资有限公司</w:t>
    </w:r>
    <w:r>
      <w:rPr>
        <w:rFonts w:hAnsi="宋体"/>
        <w:spacing w:val="0"/>
        <w:sz w:val="18"/>
        <w:szCs w:val="18"/>
        <w:lang w:val="en-GB"/>
      </w:rPr>
      <w:t>职业病危害</w:t>
    </w:r>
    <w:r>
      <w:rPr>
        <w:rFonts w:hint="eastAsia" w:hAnsi="宋体"/>
        <w:spacing w:val="0"/>
        <w:sz w:val="18"/>
        <w:szCs w:val="18"/>
        <w:lang w:val="en-GB" w:eastAsia="zh-CN"/>
      </w:rPr>
      <w:t>现状</w:t>
    </w:r>
    <w:r>
      <w:rPr>
        <w:rFonts w:hAnsi="宋体"/>
        <w:spacing w:val="0"/>
        <w:sz w:val="18"/>
        <w:szCs w:val="18"/>
        <w:lang w:val="en-GB"/>
      </w:rPr>
      <w:t>评价报告</w:t>
    </w:r>
    <w:r>
      <w:rPr>
        <w:rFonts w:hint="eastAsia" w:hAnsi="宋体"/>
        <w:spacing w:val="0"/>
        <w:sz w:val="18"/>
        <w:szCs w:val="18"/>
        <w:lang w:val="en-US" w:eastAsia="zh-CN"/>
      </w:rPr>
      <w:t>书</w:t>
    </w:r>
    <w:r>
      <w:rPr>
        <w:rFonts w:hint="eastAsia" w:ascii="宋体" w:hAnsi="宋体"/>
        <w:spacing w:val="-6"/>
        <w:sz w:val="18"/>
        <w:szCs w:val="18"/>
        <w:lang w:val="en-US" w:eastAsia="zh-CN"/>
      </w:rPr>
      <w:t xml:space="preserve">                      </w:t>
    </w:r>
    <w:r>
      <w:rPr>
        <w:rFonts w:hint="eastAsia" w:ascii="宋体" w:hAnsi="宋体"/>
        <w:spacing w:val="-6"/>
        <w:sz w:val="18"/>
        <w:szCs w:val="18"/>
      </w:rPr>
      <w:t xml:space="preserve"> </w:t>
    </w:r>
    <w:r>
      <w:rPr>
        <w:rFonts w:hint="eastAsia" w:cs="Times New Roman"/>
        <w:spacing w:val="0"/>
        <w:sz w:val="18"/>
        <w:szCs w:val="18"/>
        <w:highlight w:val="none"/>
        <w:lang w:val="en-GB" w:eastAsia="zh-CN"/>
      </w:rPr>
      <w:t>HNYY-XP-[2022]-第0009号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ZjkzZjhiMmRiNjQ5M2NlYTY1ZjA3NmQxZTI5YjYifQ=="/>
  </w:docVars>
  <w:rsids>
    <w:rsidRoot w:val="3B962269"/>
    <w:rsid w:val="02AF463D"/>
    <w:rsid w:val="02BD3A70"/>
    <w:rsid w:val="056900C2"/>
    <w:rsid w:val="08A94178"/>
    <w:rsid w:val="09CD58AC"/>
    <w:rsid w:val="0D0278B5"/>
    <w:rsid w:val="0E5E344A"/>
    <w:rsid w:val="13981443"/>
    <w:rsid w:val="14281360"/>
    <w:rsid w:val="14AE30EF"/>
    <w:rsid w:val="1605554B"/>
    <w:rsid w:val="17260790"/>
    <w:rsid w:val="1AEC6C52"/>
    <w:rsid w:val="21751B5F"/>
    <w:rsid w:val="21DB3981"/>
    <w:rsid w:val="22161683"/>
    <w:rsid w:val="2BEB4803"/>
    <w:rsid w:val="2F7200BA"/>
    <w:rsid w:val="33B14536"/>
    <w:rsid w:val="34FF13DA"/>
    <w:rsid w:val="393B0F7A"/>
    <w:rsid w:val="3B962269"/>
    <w:rsid w:val="3DC92146"/>
    <w:rsid w:val="40ED6BF8"/>
    <w:rsid w:val="418A2E7A"/>
    <w:rsid w:val="424F26ED"/>
    <w:rsid w:val="429E1C31"/>
    <w:rsid w:val="42E8276A"/>
    <w:rsid w:val="43F6578F"/>
    <w:rsid w:val="47906225"/>
    <w:rsid w:val="48246146"/>
    <w:rsid w:val="48B415C5"/>
    <w:rsid w:val="53E86D1C"/>
    <w:rsid w:val="600F2178"/>
    <w:rsid w:val="62FF5264"/>
    <w:rsid w:val="66D230C1"/>
    <w:rsid w:val="698C4B81"/>
    <w:rsid w:val="6AA83F04"/>
    <w:rsid w:val="6CEB1F96"/>
    <w:rsid w:val="6F3F341C"/>
    <w:rsid w:val="71020212"/>
    <w:rsid w:val="7968293E"/>
    <w:rsid w:val="7B0632F7"/>
    <w:rsid w:val="7CA7175F"/>
    <w:rsid w:val="7CCE324F"/>
    <w:rsid w:val="7D041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样式1"/>
    <w:basedOn w:val="5"/>
    <w:next w:val="1"/>
    <w:qFormat/>
    <w:uiPriority w:val="0"/>
    <w:pPr>
      <w:tabs>
        <w:tab w:val="center" w:pos="6360"/>
      </w:tabs>
      <w:adjustRightInd w:val="0"/>
      <w:spacing w:line="300" w:lineRule="auto"/>
      <w:jc w:val="left"/>
      <w:textAlignment w:val="baseline"/>
    </w:pPr>
    <w:rPr>
      <w:rFonts w:ascii="Times New Roman" w:hAnsi="Times New Roman"/>
      <w:kern w:val="0"/>
    </w:rPr>
  </w:style>
  <w:style w:type="paragraph" w:styleId="5">
    <w:name w:val="toc 1"/>
    <w:basedOn w:val="1"/>
    <w:next w:val="1"/>
    <w:qFormat/>
    <w:uiPriority w:val="39"/>
  </w:style>
  <w:style w:type="paragraph" w:styleId="7">
    <w:name w:val="Normal Indent"/>
    <w:basedOn w:val="1"/>
    <w:next w:val="1"/>
    <w:qFormat/>
    <w:uiPriority w:val="0"/>
    <w:pPr>
      <w:ind w:firstLine="420"/>
    </w:pPr>
  </w:style>
  <w:style w:type="paragraph" w:styleId="8">
    <w:name w:val="Body Text Indent"/>
    <w:basedOn w:val="1"/>
    <w:link w:val="13"/>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3">
    <w:name w:val="正文文本缩进 Char"/>
    <w:basedOn w:val="12"/>
    <w:link w:val="8"/>
    <w:qFormat/>
    <w:uiPriority w:val="0"/>
    <w:rPr>
      <w:kern w:val="2"/>
      <w:sz w:val="28"/>
      <w:szCs w:val="24"/>
    </w:rPr>
  </w:style>
  <w:style w:type="character" w:customStyle="1" w:styleId="14">
    <w:name w:val="标题 2 Char"/>
    <w:basedOn w:val="12"/>
    <w:link w:val="6"/>
    <w:qFormat/>
    <w:uiPriority w:val="0"/>
    <w:rPr>
      <w:rFonts w:ascii="Arial" w:hAnsi="Arial" w:eastAsia="黑体" w:cs="Arial"/>
      <w:b/>
      <w:kern w:val="2"/>
      <w:sz w:val="32"/>
      <w:szCs w:val="32"/>
    </w:rPr>
  </w:style>
  <w:style w:type="character" w:customStyle="1" w:styleId="15">
    <w:name w:val="font21"/>
    <w:basedOn w:val="12"/>
    <w:qFormat/>
    <w:uiPriority w:val="0"/>
    <w:rPr>
      <w:rFonts w:hint="eastAsia" w:ascii="宋体" w:hAnsi="宋体" w:eastAsia="宋体" w:cs="宋体"/>
      <w:color w:val="000000"/>
      <w:sz w:val="20"/>
      <w:szCs w:val="20"/>
      <w:u w:val="none"/>
    </w:rPr>
  </w:style>
  <w:style w:type="paragraph" w:customStyle="1" w:styleId="16">
    <w:name w:val="默认段落字体 Para Char"/>
    <w:basedOn w:val="1"/>
    <w:qFormat/>
    <w:uiPriority w:val="0"/>
    <w:rPr>
      <w:szCs w:val="24"/>
    </w:rPr>
  </w:style>
  <w:style w:type="paragraph" w:customStyle="1" w:styleId="17">
    <w:name w:val="表内文字"/>
    <w:basedOn w:val="1"/>
    <w:qFormat/>
    <w:uiPriority w:val="0"/>
    <w:pPr>
      <w:adjustRightInd w:val="0"/>
      <w:snapToGrid w:val="0"/>
      <w:spacing w:before="62" w:beforeLines="20" w:after="62" w:afterLines="20"/>
      <w:jc w:val="center"/>
      <w:textAlignment w:val="center"/>
    </w:pPr>
    <w:rPr>
      <w:rFonts w:ascii="仿宋_GB2312" w:eastAsia="仿宋_GB2312"/>
      <w:szCs w:val="24"/>
    </w:rPr>
  </w:style>
  <w:style w:type="paragraph" w:customStyle="1" w:styleId="18">
    <w:name w:val="zw-表格"/>
    <w:basedOn w:val="1"/>
    <w:next w:val="1"/>
    <w:qFormat/>
    <w:uiPriority w:val="0"/>
    <w:pPr>
      <w:adjustRightInd w:val="0"/>
      <w:spacing w:line="240" w:lineRule="auto"/>
      <w:ind w:firstLine="0" w:firstLineChars="0"/>
      <w:jc w:val="center"/>
    </w:pPr>
    <w:rPr>
      <w:rFonts w:cs="Arial"/>
      <w:sz w:val="21"/>
    </w:rPr>
  </w:style>
  <w:style w:type="paragraph" w:customStyle="1" w:styleId="19">
    <w:name w:val="表格"/>
    <w:basedOn w:val="1"/>
    <w:qFormat/>
    <w:uiPriority w:val="0"/>
    <w:pPr>
      <w:spacing w:line="240" w:lineRule="auto"/>
      <w:jc w:val="center"/>
    </w:pPr>
    <w:rPr>
      <w:sz w:val="24"/>
      <w:lang w:val="zh-CN"/>
    </w:rPr>
  </w:style>
  <w:style w:type="paragraph" w:customStyle="1" w:styleId="20">
    <w:name w:val="样式35"/>
    <w:basedOn w:val="1"/>
    <w:qFormat/>
    <w:uiPriority w:val="0"/>
    <w:pPr>
      <w:adjustRightInd w:val="0"/>
      <w:spacing w:line="312" w:lineRule="auto"/>
      <w:ind w:firstLine="567"/>
    </w:pPr>
    <w:rPr>
      <w:rFonts w:ascii="宋体"/>
      <w:kern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2433</Words>
  <Characters>2562</Characters>
  <Lines>0</Lines>
  <Paragraphs>0</Paragraphs>
  <TotalTime>2</TotalTime>
  <ScaleCrop>false</ScaleCrop>
  <LinksUpToDate>false</LinksUpToDate>
  <CharactersWithSpaces>2563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hao</cp:lastModifiedBy>
  <dcterms:modified xsi:type="dcterms:W3CDTF">2023-02-28T09:00:18Z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72B767FD7FEE43818E71A1D292A290E3</vt:lpwstr>
  </property>
</Properties>
</file>