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仿宋_GB2312" w:cs="Times New Roman"/>
          <w:b/>
          <w:bCs/>
          <w:sz w:val="28"/>
          <w:szCs w:val="28"/>
          <w:lang w:val="en-US" w:eastAsia="zh-CN" w:bidi="ar"/>
        </w:rPr>
      </w:pPr>
      <w:r>
        <w:rPr>
          <w:rFonts w:hint="default" w:ascii="Times New Roman" w:hAnsi="Times New Roman" w:eastAsia="仿宋_GB2312" w:cs="Times New Roman"/>
          <w:b/>
          <w:bCs/>
          <w:sz w:val="28"/>
          <w:szCs w:val="28"/>
          <w:lang w:val="en-US" w:eastAsia="zh-CN" w:bidi="ar"/>
        </w:rPr>
        <w:t>中国石化销售股份有限公司海南石油分公司</w:t>
      </w:r>
    </w:p>
    <w:p>
      <w:pPr>
        <w:jc w:val="center"/>
        <w:rPr>
          <w:rFonts w:hint="default" w:ascii="Times New Roman" w:hAnsi="Times New Roman" w:eastAsia="仿宋_GB2312" w:cs="Times New Roman"/>
          <w:b/>
          <w:bCs/>
          <w:sz w:val="28"/>
          <w:szCs w:val="28"/>
          <w:lang w:val="en-US" w:eastAsia="zh-CN" w:bidi="ar"/>
        </w:rPr>
      </w:pPr>
      <w:r>
        <w:rPr>
          <w:rFonts w:hint="default" w:ascii="Times New Roman" w:hAnsi="Times New Roman" w:eastAsia="仿宋_GB2312" w:cs="Times New Roman"/>
          <w:b/>
          <w:bCs/>
          <w:sz w:val="28"/>
          <w:szCs w:val="28"/>
          <w:lang w:val="en-US" w:eastAsia="zh-CN" w:bidi="ar"/>
        </w:rPr>
        <w:t>中国石化销售股份有限公司海南文昌龙楼加油加气站</w:t>
      </w:r>
    </w:p>
    <w:p>
      <w:pPr>
        <w:jc w:val="center"/>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bidi="ar"/>
        </w:rPr>
        <w:t>控制效果</w:t>
      </w:r>
      <w:r>
        <w:rPr>
          <w:rFonts w:hint="default" w:ascii="Times New Roman" w:hAnsi="Times New Roman" w:eastAsia="仿宋_GB2312" w:cs="Times New Roman"/>
          <w:b/>
          <w:bCs/>
          <w:sz w:val="28"/>
          <w:szCs w:val="28"/>
          <w:lang w:val="en-US" w:eastAsia="zh-CN"/>
        </w:rPr>
        <w:t>评价网上公开信息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根据《职业卫生技术服务机构工作规范》的要求，现将《</w:t>
      </w:r>
      <w:r>
        <w:rPr>
          <w:rFonts w:hint="eastAsia" w:ascii="Times New Roman" w:hAnsi="Times New Roman" w:eastAsia="仿宋_GB2312" w:cs="Times New Roman"/>
          <w:color w:val="000000"/>
          <w:kern w:val="2"/>
          <w:sz w:val="28"/>
          <w:szCs w:val="28"/>
          <w:highlight w:val="none"/>
          <w:lang w:val="en-US" w:eastAsia="zh-CN" w:bidi="ar"/>
        </w:rPr>
        <w:t>中国石化销售股份有限公司海南文昌龙楼加油加气站</w:t>
      </w:r>
      <w:r>
        <w:rPr>
          <w:rFonts w:hint="eastAsia" w:ascii="仿宋_GB2312" w:hAnsi="仿宋_GB2312" w:eastAsia="仿宋_GB2312" w:cs="仿宋_GB2312"/>
          <w:b w:val="0"/>
          <w:bCs w:val="0"/>
          <w:sz w:val="28"/>
          <w:szCs w:val="28"/>
          <w:highlight w:val="none"/>
          <w:lang w:val="en-US" w:eastAsia="zh-CN"/>
        </w:rPr>
        <w:t>职业病危害控制效果评价报告》相关信息公示如下：</w:t>
      </w:r>
    </w:p>
    <w:p>
      <w:pPr>
        <w:numPr>
          <w:ilvl w:val="0"/>
          <w:numId w:val="0"/>
        </w:numP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评价单位：</w:t>
      </w:r>
      <w:r>
        <w:rPr>
          <w:rFonts w:hint="eastAsia" w:ascii="仿宋_GB2312" w:hAnsi="仿宋_GB2312" w:eastAsia="仿宋_GB2312" w:cs="仿宋_GB2312"/>
          <w:b w:val="0"/>
          <w:bCs w:val="0"/>
          <w:sz w:val="28"/>
          <w:szCs w:val="28"/>
          <w:lang w:val="en-US" w:eastAsia="zh-CN"/>
        </w:rPr>
        <w:t>海南兆博检测科技有限公司</w:t>
      </w:r>
    </w:p>
    <w:p>
      <w:pPr>
        <w:numPr>
          <w:ilvl w:val="0"/>
          <w:numId w:val="0"/>
        </w:numP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建设单位：</w:t>
      </w:r>
      <w:r>
        <w:rPr>
          <w:rFonts w:hint="eastAsia" w:ascii="仿宋_GB2312" w:hAnsi="仿宋_GB2312" w:eastAsia="仿宋_GB2312" w:cs="仿宋_GB2312"/>
          <w:b w:val="0"/>
          <w:bCs w:val="0"/>
          <w:sz w:val="28"/>
          <w:szCs w:val="28"/>
          <w:lang w:val="en-US" w:eastAsia="zh-CN"/>
        </w:rPr>
        <w:t>中国石化销售股份有限公司海南石油分公司</w:t>
      </w:r>
    </w:p>
    <w:p>
      <w:pPr>
        <w:numPr>
          <w:ilvl w:val="0"/>
          <w:numId w:val="0"/>
        </w:numPr>
        <w:rPr>
          <w:rFonts w:hint="default" w:ascii="Times New Roman" w:hAnsi="Times New Roman" w:eastAsia="仿宋_GB2312" w:cs="Times New Roman"/>
          <w:b w:val="0"/>
          <w:bCs w:val="0"/>
          <w:sz w:val="28"/>
          <w:szCs w:val="28"/>
          <w:lang w:val="en-US" w:eastAsia="zh-CN"/>
        </w:rPr>
      </w:pPr>
      <w:r>
        <w:rPr>
          <w:rFonts w:hint="eastAsia" w:ascii="仿宋_GB2312" w:hAnsi="仿宋_GB2312" w:eastAsia="仿宋_GB2312" w:cs="仿宋_GB2312"/>
          <w:b/>
          <w:bCs/>
          <w:sz w:val="28"/>
          <w:szCs w:val="28"/>
          <w:lang w:val="en-US" w:eastAsia="zh-CN"/>
        </w:rPr>
        <w:t>项目地理位置：</w:t>
      </w:r>
      <w:r>
        <w:rPr>
          <w:rFonts w:hint="eastAsia" w:eastAsia="仿宋_GB2312" w:cs="Times New Roman"/>
          <w:sz w:val="28"/>
          <w:szCs w:val="28"/>
          <w:lang w:eastAsia="zh-CN"/>
        </w:rPr>
        <w:t>海南省文昌市钻石大道北侧</w:t>
      </w:r>
    </w:p>
    <w:p>
      <w:pPr>
        <w:numPr>
          <w:ilvl w:val="0"/>
          <w:numId w:val="0"/>
        </w:numPr>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项目联系人：</w:t>
      </w:r>
      <w:r>
        <w:rPr>
          <w:rFonts w:hint="eastAsia" w:ascii="仿宋_GB2312" w:hAnsi="仿宋_GB2312" w:eastAsia="仿宋_GB2312" w:cs="仿宋_GB2312"/>
          <w:b w:val="0"/>
          <w:bCs w:val="0"/>
          <w:sz w:val="28"/>
          <w:szCs w:val="28"/>
          <w:lang w:val="en-US" w:eastAsia="zh-CN"/>
        </w:rPr>
        <w:t>张光富</w:t>
      </w:r>
    </w:p>
    <w:p>
      <w:pPr>
        <w:numPr>
          <w:ilvl w:val="0"/>
          <w:numId w:val="0"/>
        </w:numPr>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项目简介：</w:t>
      </w:r>
      <w:r>
        <w:rPr>
          <w:rFonts w:hint="eastAsia" w:ascii="Times New Roman" w:hAnsi="Times New Roman" w:eastAsia="仿宋_GB2312" w:cs="Times New Roman"/>
          <w:color w:val="auto"/>
          <w:kern w:val="0"/>
          <w:sz w:val="28"/>
          <w:lang w:val="en-US" w:eastAsia="zh-CN"/>
        </w:rPr>
        <w:t>本项目投资1500</w:t>
      </w:r>
      <w:r>
        <w:rPr>
          <w:rFonts w:hint="eastAsia" w:ascii="Times New Roman" w:hAnsi="Times New Roman" w:eastAsia="仿宋_GB2312" w:cs="Times New Roman"/>
          <w:color w:val="auto"/>
          <w:kern w:val="0"/>
          <w:sz w:val="28"/>
          <w:lang w:eastAsia="zh-CN"/>
        </w:rPr>
        <w:t>万元，</w:t>
      </w:r>
      <w:r>
        <w:rPr>
          <w:rFonts w:hint="default" w:ascii="Times New Roman" w:hAnsi="Times New Roman" w:eastAsia="仿宋_GB2312" w:cs="Times New Roman"/>
          <w:kern w:val="0"/>
          <w:sz w:val="28"/>
          <w:szCs w:val="22"/>
          <w:lang w:eastAsia="zh-CN"/>
        </w:rPr>
        <w:t>加油加气站总用地</w:t>
      </w:r>
      <w:r>
        <w:rPr>
          <w:rFonts w:hint="default" w:ascii="Times New Roman" w:hAnsi="Times New Roman" w:eastAsia="仿宋_GB2312" w:cs="Times New Roman"/>
          <w:kern w:val="0"/>
          <w:sz w:val="28"/>
          <w:szCs w:val="22"/>
        </w:rPr>
        <w:t>面积约</w:t>
      </w:r>
      <w:r>
        <w:rPr>
          <w:rFonts w:hint="default" w:ascii="Times New Roman" w:hAnsi="Times New Roman" w:eastAsia="仿宋_GB2312" w:cs="Times New Roman"/>
          <w:kern w:val="0"/>
          <w:sz w:val="28"/>
          <w:szCs w:val="22"/>
          <w:lang w:eastAsia="zh-CN"/>
        </w:rPr>
        <w:t>3217.27</w:t>
      </w:r>
      <w:r>
        <w:rPr>
          <w:rFonts w:hint="default" w:ascii="Times New Roman" w:hAnsi="Times New Roman" w:eastAsia="仿宋_GB2312" w:cs="Times New Roman"/>
          <w:kern w:val="0"/>
          <w:sz w:val="28"/>
          <w:szCs w:val="22"/>
        </w:rPr>
        <w:t>m</w:t>
      </w:r>
      <w:r>
        <w:rPr>
          <w:rFonts w:hint="default" w:ascii="Times New Roman" w:hAnsi="Times New Roman" w:eastAsia="仿宋_GB2312" w:cs="Times New Roman"/>
          <w:kern w:val="0"/>
          <w:sz w:val="28"/>
          <w:szCs w:val="22"/>
          <w:vertAlign w:val="superscript"/>
        </w:rPr>
        <w:t>2</w:t>
      </w:r>
      <w:r>
        <w:rPr>
          <w:rFonts w:hint="default" w:ascii="Times New Roman" w:hAnsi="Times New Roman" w:eastAsia="仿宋_GB2312" w:cs="Times New Roman"/>
          <w:kern w:val="0"/>
          <w:sz w:val="28"/>
          <w:szCs w:val="22"/>
        </w:rPr>
        <w:t>，新建</w:t>
      </w:r>
      <w:r>
        <w:rPr>
          <w:rFonts w:hint="default" w:ascii="Times New Roman" w:hAnsi="Times New Roman" w:eastAsia="仿宋_GB2312" w:cs="Times New Roman"/>
          <w:kern w:val="0"/>
          <w:sz w:val="28"/>
          <w:szCs w:val="22"/>
          <w:lang w:eastAsia="zh-CN"/>
        </w:rPr>
        <w:t>二层</w:t>
      </w:r>
      <w:r>
        <w:rPr>
          <w:rFonts w:hint="default" w:ascii="Times New Roman" w:hAnsi="Times New Roman" w:eastAsia="仿宋_GB2312" w:cs="Times New Roman"/>
          <w:kern w:val="0"/>
          <w:sz w:val="28"/>
          <w:szCs w:val="22"/>
        </w:rPr>
        <w:t>站房一座，建筑面积</w:t>
      </w:r>
      <w:r>
        <w:rPr>
          <w:rFonts w:hint="default" w:ascii="Times New Roman" w:hAnsi="Times New Roman" w:eastAsia="仿宋_GB2312" w:cs="Times New Roman"/>
          <w:kern w:val="0"/>
          <w:sz w:val="28"/>
          <w:szCs w:val="22"/>
          <w:lang w:val="en-US" w:eastAsia="zh-CN"/>
        </w:rPr>
        <w:t>374.4</w:t>
      </w:r>
      <w:r>
        <w:rPr>
          <w:rFonts w:hint="default" w:ascii="Times New Roman" w:hAnsi="Times New Roman" w:eastAsia="仿宋_GB2312" w:cs="Times New Roman"/>
          <w:kern w:val="0"/>
          <w:sz w:val="28"/>
          <w:szCs w:val="22"/>
        </w:rPr>
        <w:t>m</w:t>
      </w:r>
      <w:r>
        <w:rPr>
          <w:rFonts w:hint="default" w:ascii="Times New Roman" w:hAnsi="Times New Roman" w:eastAsia="仿宋_GB2312" w:cs="Times New Roman"/>
          <w:kern w:val="0"/>
          <w:sz w:val="28"/>
          <w:szCs w:val="22"/>
          <w:vertAlign w:val="superscript"/>
        </w:rPr>
        <w:t>2</w:t>
      </w:r>
      <w:r>
        <w:rPr>
          <w:rFonts w:hint="default" w:ascii="Times New Roman" w:hAnsi="Times New Roman" w:eastAsia="仿宋_GB2312" w:cs="Times New Roman"/>
          <w:kern w:val="0"/>
          <w:sz w:val="28"/>
          <w:szCs w:val="22"/>
          <w:vertAlign w:val="baseline"/>
          <w:lang w:eastAsia="zh-CN"/>
        </w:rPr>
        <w:t>，</w:t>
      </w:r>
      <w:r>
        <w:rPr>
          <w:rFonts w:hint="default" w:ascii="Times New Roman" w:hAnsi="Times New Roman" w:eastAsia="仿宋_GB2312" w:cs="Times New Roman"/>
          <w:kern w:val="0"/>
          <w:sz w:val="28"/>
          <w:szCs w:val="22"/>
        </w:rPr>
        <w:t>新建罩棚一座，</w:t>
      </w:r>
      <w:r>
        <w:rPr>
          <w:rFonts w:hint="default" w:ascii="Times New Roman" w:hAnsi="Times New Roman" w:eastAsia="仿宋_GB2312" w:cs="Times New Roman"/>
          <w:kern w:val="0"/>
          <w:sz w:val="28"/>
          <w:szCs w:val="22"/>
          <w:lang w:eastAsia="zh-CN"/>
        </w:rPr>
        <w:t>建筑</w:t>
      </w:r>
      <w:r>
        <w:rPr>
          <w:rFonts w:hint="default" w:ascii="Times New Roman" w:hAnsi="Times New Roman" w:eastAsia="仿宋_GB2312" w:cs="Times New Roman"/>
          <w:kern w:val="0"/>
          <w:sz w:val="28"/>
          <w:szCs w:val="22"/>
        </w:rPr>
        <w:t>面积</w:t>
      </w:r>
      <w:r>
        <w:rPr>
          <w:rFonts w:hint="default" w:ascii="Times New Roman" w:hAnsi="Times New Roman" w:eastAsia="仿宋_GB2312" w:cs="Times New Roman"/>
          <w:kern w:val="0"/>
          <w:sz w:val="28"/>
          <w:szCs w:val="22"/>
          <w:lang w:eastAsia="zh-CN"/>
        </w:rPr>
        <w:t>732.96</w:t>
      </w:r>
      <w:r>
        <w:rPr>
          <w:rFonts w:hint="default" w:ascii="Times New Roman" w:hAnsi="Times New Roman" w:eastAsia="仿宋_GB2312" w:cs="Times New Roman"/>
          <w:kern w:val="0"/>
          <w:sz w:val="28"/>
          <w:szCs w:val="22"/>
        </w:rPr>
        <w:t>m</w:t>
      </w:r>
      <w:r>
        <w:rPr>
          <w:rFonts w:hint="default" w:ascii="Times New Roman" w:hAnsi="Times New Roman" w:eastAsia="仿宋_GB2312" w:cs="Times New Roman"/>
          <w:kern w:val="0"/>
          <w:sz w:val="28"/>
          <w:szCs w:val="22"/>
          <w:vertAlign w:val="superscript"/>
        </w:rPr>
        <w:t>2</w:t>
      </w:r>
      <w:r>
        <w:rPr>
          <w:rFonts w:hint="eastAsia" w:ascii="Times New Roman" w:hAnsi="Times New Roman" w:eastAsia="仿宋_GB2312" w:cs="Times New Roman"/>
          <w:kern w:val="0"/>
          <w:sz w:val="28"/>
          <w:szCs w:val="22"/>
          <w:vertAlign w:val="baseline"/>
          <w:lang w:eastAsia="zh-CN"/>
        </w:rPr>
        <w:t>。</w:t>
      </w:r>
    </w:p>
    <w:p>
      <w:pPr>
        <w:numPr>
          <w:ilvl w:val="0"/>
          <w:numId w:val="0"/>
        </w:numP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现场调查人员：</w:t>
      </w:r>
      <w:r>
        <w:rPr>
          <w:rFonts w:hint="eastAsia" w:ascii="仿宋_GB2312" w:hAnsi="仿宋_GB2312" w:eastAsia="仿宋_GB2312" w:cs="仿宋_GB2312"/>
          <w:b w:val="0"/>
          <w:bCs w:val="0"/>
          <w:sz w:val="28"/>
          <w:szCs w:val="28"/>
          <w:lang w:val="en-US" w:eastAsia="zh-CN"/>
        </w:rPr>
        <w:t>黄永栓、林玲</w:t>
      </w:r>
    </w:p>
    <w:p>
      <w:pPr>
        <w:numPr>
          <w:ilvl w:val="0"/>
          <w:numId w:val="0"/>
        </w:numP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现场调查时间：</w:t>
      </w:r>
      <w:r>
        <w:rPr>
          <w:rFonts w:hint="eastAsia" w:ascii="Times New Roman" w:hAnsi="Times New Roman" w:eastAsia="仿宋_GB2312" w:cs="Times New Roman"/>
          <w:color w:val="auto"/>
          <w:kern w:val="0"/>
          <w:sz w:val="28"/>
          <w:lang w:val="en-US" w:eastAsia="zh-CN"/>
        </w:rPr>
        <w:t>2022.7.8</w:t>
      </w:r>
    </w:p>
    <w:p>
      <w:pPr>
        <w:numPr>
          <w:ilvl w:val="0"/>
          <w:numId w:val="0"/>
        </w:numPr>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建设单位陪同人：</w:t>
      </w:r>
      <w:r>
        <w:rPr>
          <w:rFonts w:hint="eastAsia" w:ascii="仿宋_GB2312" w:hAnsi="仿宋_GB2312" w:eastAsia="仿宋_GB2312" w:cs="仿宋_GB2312"/>
          <w:b w:val="0"/>
          <w:bCs w:val="0"/>
          <w:sz w:val="28"/>
          <w:szCs w:val="28"/>
          <w:lang w:val="en-US" w:eastAsia="zh-CN"/>
        </w:rPr>
        <w:t>张光富</w:t>
      </w:r>
    </w:p>
    <w:p>
      <w:pPr>
        <w:numPr>
          <w:ilvl w:val="0"/>
          <w:numId w:val="0"/>
        </w:numP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建设项目存在的主要职业病危害因素及检测结果：</w:t>
      </w:r>
      <w:r>
        <w:rPr>
          <w:rFonts w:hint="default" w:ascii="Times New Roman" w:hAnsi="Times New Roman" w:eastAsia="仿宋_GB2312" w:cs="Times New Roman"/>
          <w:color w:val="auto"/>
          <w:sz w:val="28"/>
          <w:lang w:val="en-US" w:eastAsia="zh-CN"/>
        </w:rPr>
        <w:t>根据本项目使用的设备、原辅材料，结合</w:t>
      </w:r>
      <w:r>
        <w:rPr>
          <w:rFonts w:hint="eastAsia" w:ascii="Times New Roman" w:hAnsi="Times New Roman" w:eastAsia="仿宋_GB2312" w:cs="Times New Roman"/>
          <w:color w:val="auto"/>
          <w:sz w:val="28"/>
          <w:lang w:val="en-US" w:eastAsia="zh-CN"/>
        </w:rPr>
        <w:t>现场</w:t>
      </w:r>
      <w:r>
        <w:rPr>
          <w:rFonts w:hint="default" w:ascii="Times New Roman" w:hAnsi="Times New Roman" w:eastAsia="仿宋_GB2312" w:cs="Times New Roman"/>
          <w:color w:val="auto"/>
          <w:sz w:val="28"/>
          <w:lang w:val="en-US" w:eastAsia="zh-CN"/>
        </w:rPr>
        <w:t>调查</w:t>
      </w:r>
      <w:r>
        <w:rPr>
          <w:rFonts w:hint="eastAsia" w:ascii="Times New Roman" w:hAnsi="Times New Roman" w:eastAsia="仿宋_GB2312" w:cs="Times New Roman"/>
          <w:color w:val="auto"/>
          <w:sz w:val="28"/>
          <w:lang w:val="en-US" w:eastAsia="zh-CN"/>
        </w:rPr>
        <w:t>和</w:t>
      </w:r>
      <w:r>
        <w:rPr>
          <w:rFonts w:hint="eastAsia" w:ascii="Times New Roman" w:eastAsia="仿宋_GB2312"/>
          <w:color w:val="auto"/>
          <w:sz w:val="28"/>
          <w:szCs w:val="28"/>
          <w:lang w:val="en-US" w:eastAsia="zh-CN"/>
        </w:rPr>
        <w:t>职业卫生</w:t>
      </w:r>
      <w:r>
        <w:rPr>
          <w:rFonts w:ascii="Times New Roman" w:eastAsia="仿宋_GB2312"/>
          <w:color w:val="auto"/>
          <w:sz w:val="28"/>
          <w:szCs w:val="28"/>
        </w:rPr>
        <w:t>检测结果</w:t>
      </w:r>
      <w:r>
        <w:rPr>
          <w:rFonts w:hint="default" w:ascii="Times New Roman" w:hAnsi="Times New Roman" w:eastAsia="仿宋_GB2312" w:cs="Times New Roman"/>
          <w:color w:val="auto"/>
          <w:sz w:val="28"/>
          <w:lang w:val="en-US" w:eastAsia="zh-CN"/>
        </w:rPr>
        <w:t>等综合分析，</w:t>
      </w:r>
      <w:r>
        <w:rPr>
          <w:rFonts w:hint="eastAsia" w:ascii="Times New Roman" w:hAnsi="Times New Roman" w:eastAsia="仿宋_GB2312" w:cs="Times New Roman"/>
          <w:color w:val="auto"/>
          <w:sz w:val="28"/>
          <w:lang w:val="en-US" w:eastAsia="zh-CN"/>
        </w:rPr>
        <w:t>确定本项目存在的职业病危害因素</w:t>
      </w:r>
      <w:r>
        <w:rPr>
          <w:rFonts w:hint="default" w:ascii="Times New Roman" w:hAnsi="Times New Roman" w:eastAsia="仿宋_GB2312" w:cs="Times New Roman"/>
          <w:color w:val="auto"/>
          <w:sz w:val="28"/>
          <w:lang w:val="en-US" w:eastAsia="zh-CN"/>
        </w:rPr>
        <w:t>有</w:t>
      </w:r>
      <w:r>
        <w:rPr>
          <w:rFonts w:hint="default" w:ascii="Times New Roman" w:hAnsi="Times New Roman" w:eastAsia="仿宋_GB2312" w:cs="Times New Roman"/>
          <w:color w:val="auto"/>
          <w:sz w:val="28"/>
          <w:szCs w:val="28"/>
          <w:lang w:val="en-US" w:eastAsia="zh-CN"/>
        </w:rPr>
        <w:t>：</w:t>
      </w:r>
      <w:r>
        <w:rPr>
          <w:rFonts w:hint="eastAsia" w:ascii="Times New Roman" w:hAnsi="Times New Roman" w:eastAsia="仿宋_GB2312" w:cs="Times New Roman"/>
          <w:color w:val="auto"/>
          <w:sz w:val="28"/>
          <w:szCs w:val="28"/>
          <w:lang w:val="en-US" w:eastAsia="zh-CN"/>
        </w:rPr>
        <w:t>溶剂汽油、柴油、苯、甲苯、二甲苯、甲烷、噪声、工频电场、夏季高温、低温。</w:t>
      </w:r>
    </w:p>
    <w:p>
      <w:pPr>
        <w:numPr>
          <w:ilvl w:val="0"/>
          <w:numId w:val="0"/>
        </w:numPr>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通过对建设项目的综合分析，根据检测结果可知，在正常生产条件下，工作场所各岗位接触的职业病危害因素的浓度（强度）均低于职业接触限值。</w:t>
      </w:r>
    </w:p>
    <w:p>
      <w:pPr>
        <w:numPr>
          <w:ilvl w:val="0"/>
          <w:numId w:val="0"/>
        </w:numP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评价结论与建议：</w:t>
      </w:r>
      <w:r>
        <w:rPr>
          <w:rFonts w:hint="eastAsia" w:ascii="Times New Roman" w:hAnsi="Times New Roman" w:eastAsia="仿宋_GB2312" w:cs="Times New Roman"/>
          <w:color w:val="auto"/>
          <w:sz w:val="28"/>
          <w:szCs w:val="28"/>
          <w:lang w:val="en-US" w:eastAsia="zh-CN"/>
        </w:rPr>
        <w:t>本项目属于加油站，主要为来往车辆提供加油服务，</w:t>
      </w:r>
      <w:r>
        <w:rPr>
          <w:rFonts w:hint="default" w:ascii="Times New Roman" w:hAnsi="Times New Roman" w:eastAsia="仿宋_GB2312" w:cs="Times New Roman"/>
          <w:color w:val="auto"/>
          <w:sz w:val="28"/>
          <w:szCs w:val="28"/>
          <w:lang w:val="en-US" w:eastAsia="zh-CN"/>
        </w:rPr>
        <w:t>参照《国民经济行业分类》（GB/T4754-2017），属于“</w:t>
      </w:r>
      <w:r>
        <w:rPr>
          <w:rFonts w:hint="eastAsia" w:ascii="Times New Roman" w:hAnsi="Times New Roman" w:eastAsia="仿宋_GB2312" w:cs="Times New Roman"/>
          <w:color w:val="auto"/>
          <w:sz w:val="28"/>
          <w:szCs w:val="28"/>
          <w:lang w:val="en-US" w:eastAsia="zh-CN"/>
        </w:rPr>
        <w:t>机动车燃油零售</w:t>
      </w:r>
      <w:r>
        <w:rPr>
          <w:rFonts w:hint="default" w:ascii="Times New Roman" w:hAnsi="Times New Roman" w:eastAsia="仿宋_GB2312" w:cs="Times New Roman"/>
          <w:color w:val="auto"/>
          <w:sz w:val="28"/>
          <w:szCs w:val="28"/>
          <w:lang w:val="en-US" w:eastAsia="zh-CN"/>
        </w:rPr>
        <w:t>”，按照《建设项目职业病危害风险分类管理目录》</w:t>
      </w:r>
      <w:r>
        <w:rPr>
          <w:rFonts w:hint="eastAsia" w:ascii="Times New Roman" w:hAnsi="Times New Roman" w:eastAsia="仿宋_GB2312" w:cs="Times New Roman"/>
          <w:color w:val="auto"/>
          <w:sz w:val="28"/>
          <w:szCs w:val="28"/>
          <w:lang w:val="en-US" w:eastAsia="zh-CN"/>
        </w:rPr>
        <w:t>（国卫办职健发</w:t>
      </w:r>
      <w:r>
        <w:rPr>
          <w:rFonts w:hint="default" w:ascii="Times New Roman" w:hAnsi="Times New Roman" w:eastAsia="仿宋_GB2312" w:cs="Times New Roman"/>
          <w:color w:val="auto"/>
          <w:sz w:val="28"/>
          <w:szCs w:val="28"/>
          <w:lang w:val="en-US" w:eastAsia="zh-CN"/>
        </w:rPr>
        <w:t>〔20</w:t>
      </w:r>
      <w:r>
        <w:rPr>
          <w:rFonts w:hint="eastAsia" w:ascii="Times New Roman" w:hAnsi="Times New Roman" w:eastAsia="仿宋_GB2312" w:cs="Times New Roman"/>
          <w:color w:val="auto"/>
          <w:sz w:val="28"/>
          <w:szCs w:val="28"/>
          <w:lang w:val="en-US" w:eastAsia="zh-CN"/>
        </w:rPr>
        <w:t>21</w:t>
      </w:r>
      <w:r>
        <w:rPr>
          <w:rFonts w:hint="default" w:ascii="Times New Roman" w:hAnsi="Times New Roman" w:eastAsia="仿宋_GB2312" w:cs="Times New Roman"/>
          <w:color w:val="auto"/>
          <w:sz w:val="28"/>
          <w:szCs w:val="28"/>
          <w:lang w:val="en-US" w:eastAsia="zh-CN"/>
        </w:rPr>
        <w:t>〕</w:t>
      </w:r>
      <w:r>
        <w:rPr>
          <w:rFonts w:hint="eastAsia"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val="en-US" w:eastAsia="zh-CN"/>
        </w:rPr>
        <w:t>号</w:t>
      </w:r>
      <w:r>
        <w:rPr>
          <w:rFonts w:hint="eastAsia" w:ascii="Times New Roman" w:hAnsi="Times New Roman" w:eastAsia="仿宋_GB2312" w:cs="Times New Roman"/>
          <w:color w:val="auto"/>
          <w:sz w:val="28"/>
          <w:szCs w:val="28"/>
          <w:lang w:val="en-US" w:eastAsia="zh-CN"/>
        </w:rPr>
        <w:t>）的分类规定，</w:t>
      </w:r>
      <w:r>
        <w:rPr>
          <w:rFonts w:hint="default" w:ascii="Times New Roman" w:hAnsi="Times New Roman" w:eastAsia="仿宋_GB2312" w:cs="Times New Roman"/>
          <w:color w:val="auto"/>
          <w:sz w:val="28"/>
          <w:szCs w:val="28"/>
          <w:lang w:val="en-US" w:eastAsia="zh-CN"/>
        </w:rPr>
        <w:t>“</w:t>
      </w:r>
      <w:r>
        <w:rPr>
          <w:rFonts w:hint="eastAsia" w:ascii="Times New Roman" w:hAnsi="Times New Roman" w:eastAsia="仿宋_GB2312" w:cs="Times New Roman"/>
          <w:color w:val="auto"/>
          <w:sz w:val="28"/>
          <w:szCs w:val="28"/>
          <w:lang w:val="en-US" w:eastAsia="zh-CN"/>
        </w:rPr>
        <w:t>机动车燃油零售</w:t>
      </w:r>
      <w:r>
        <w:rPr>
          <w:rFonts w:hint="default" w:ascii="Times New Roman" w:hAnsi="Times New Roman" w:eastAsia="仿宋_GB2312" w:cs="Times New Roman"/>
          <w:color w:val="auto"/>
          <w:sz w:val="28"/>
          <w:szCs w:val="28"/>
          <w:lang w:val="en-US" w:eastAsia="zh-CN"/>
        </w:rPr>
        <w:t>”</w:t>
      </w:r>
      <w:r>
        <w:rPr>
          <w:rFonts w:hint="eastAsia" w:ascii="Times New Roman" w:hAnsi="Times New Roman" w:eastAsia="仿宋_GB2312" w:cs="Times New Roman"/>
          <w:color w:val="auto"/>
          <w:sz w:val="28"/>
          <w:lang w:val="en-US" w:eastAsia="zh-CN"/>
        </w:rPr>
        <w:t>的</w:t>
      </w:r>
      <w:r>
        <w:rPr>
          <w:rFonts w:hint="default" w:ascii="Times New Roman" w:hAnsi="Times New Roman" w:eastAsia="仿宋_GB2312" w:cs="Times New Roman"/>
          <w:color w:val="auto"/>
          <w:sz w:val="28"/>
          <w:lang w:val="en-US" w:eastAsia="zh-CN"/>
        </w:rPr>
        <w:t>职业病危害风险分类为</w:t>
      </w:r>
      <w:r>
        <w:rPr>
          <w:rFonts w:hint="default" w:ascii="Times New Roman" w:hAnsi="Times New Roman" w:eastAsia="仿宋_GB2312" w:cs="Times New Roman"/>
          <w:b/>
          <w:bCs/>
          <w:color w:val="auto"/>
          <w:sz w:val="28"/>
          <w:lang w:val="en-US" w:eastAsia="zh-CN"/>
        </w:rPr>
        <w:t>“</w:t>
      </w:r>
      <w:r>
        <w:rPr>
          <w:rFonts w:hint="eastAsia" w:ascii="Times New Roman" w:hAnsi="Times New Roman" w:eastAsia="仿宋_GB2312" w:cs="Times New Roman"/>
          <w:b/>
          <w:bCs/>
          <w:color w:val="auto"/>
          <w:sz w:val="28"/>
          <w:lang w:val="en-US" w:eastAsia="zh-CN"/>
        </w:rPr>
        <w:t>一般</w:t>
      </w:r>
      <w:r>
        <w:rPr>
          <w:rFonts w:hint="default" w:ascii="Times New Roman" w:hAnsi="Times New Roman" w:eastAsia="仿宋_GB2312" w:cs="Times New Roman"/>
          <w:b/>
          <w:bCs/>
          <w:color w:val="auto"/>
          <w:sz w:val="28"/>
          <w:lang w:val="en-US" w:eastAsia="zh-CN"/>
        </w:rPr>
        <w:t>”</w:t>
      </w:r>
      <w:r>
        <w:rPr>
          <w:rFonts w:hint="default" w:ascii="Times New Roman" w:hAnsi="Times New Roman" w:eastAsia="仿宋_GB2312" w:cs="Times New Roman"/>
          <w:b/>
          <w:bCs/>
          <w:color w:val="auto"/>
          <w:spacing w:val="6"/>
          <w:highlight w:val="none"/>
          <w:lang w:eastAsia="zh-CN"/>
        </w:rPr>
        <w:t>。</w:t>
      </w:r>
    </w:p>
    <w:p>
      <w:pPr>
        <w:numPr>
          <w:ilvl w:val="0"/>
          <w:numId w:val="0"/>
        </w:numPr>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建设单位在试运行期间能执关法行国</w:t>
      </w:r>
      <w:bookmarkStart w:id="0" w:name="_GoBack"/>
      <w:bookmarkEnd w:id="0"/>
      <w:r>
        <w:rPr>
          <w:rFonts w:hint="eastAsia" w:ascii="仿宋_GB2312" w:hAnsi="仿宋_GB2312" w:eastAsia="仿宋_GB2312" w:cs="仿宋_GB2312"/>
          <w:b w:val="0"/>
          <w:bCs w:val="0"/>
          <w:sz w:val="28"/>
          <w:szCs w:val="28"/>
          <w:lang w:val="en-US" w:eastAsia="zh-CN"/>
        </w:rPr>
        <w:t>家相律法规规定，建立职业卫生管理制度，落实职业卫生防治职责，针对职业病危害因素采取相应的防护措施，接触职业病危害因素人员实际接触的职业病危害因素的浓度（强度）得到有效的控制，满足国家和地方对职业病防治方面法律、法规、标准的要求。正常生产后建设单位如能充分落实各项职业病危害防护措施及本评价报告所提出建议，将能够满足国家和地方对职业病防治方面法律、法规、标准的要求，具备职业病防护设施竣工验收条件。</w:t>
      </w:r>
    </w:p>
    <w:p>
      <w:pPr>
        <w:numPr>
          <w:ilvl w:val="0"/>
          <w:numId w:val="0"/>
        </w:numP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技术审查专家组评审意见：</w:t>
      </w:r>
    </w:p>
    <w:p>
      <w:pPr>
        <w:numPr>
          <w:ilvl w:val="0"/>
          <w:numId w:val="0"/>
        </w:numPr>
        <w:ind w:firstLine="560" w:firstLineChars="200"/>
        <w:rPr>
          <w:rFonts w:hint="eastAsia" w:ascii="仿宋_GB2312" w:hAnsi="仿宋_GB2312" w:eastAsia="仿宋_GB2312" w:cs="仿宋_GB2312"/>
          <w:b w:val="0"/>
          <w:bCs w:val="0"/>
          <w:color w:val="00000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《中国石化销售股份有限公司海南文昌龙楼加油加气站》控制效果评价按专家组意见修改后通过。</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hOWNiYWMyYjdiY2IwNzJhMDFkNmUzMWMwNmQ1OTUifQ=="/>
  </w:docVars>
  <w:rsids>
    <w:rsidRoot w:val="3B962269"/>
    <w:rsid w:val="02AF463D"/>
    <w:rsid w:val="0FFF37B1"/>
    <w:rsid w:val="13981443"/>
    <w:rsid w:val="1605554B"/>
    <w:rsid w:val="1AEC6C52"/>
    <w:rsid w:val="1C2E5496"/>
    <w:rsid w:val="22161683"/>
    <w:rsid w:val="2BEB4803"/>
    <w:rsid w:val="34FF13DA"/>
    <w:rsid w:val="3B962269"/>
    <w:rsid w:val="3DC92146"/>
    <w:rsid w:val="418A2E7A"/>
    <w:rsid w:val="424F26ED"/>
    <w:rsid w:val="44371A31"/>
    <w:rsid w:val="600F21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8"/>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qFormat/>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3">
    <w:name w:val="Body Text Indent"/>
    <w:basedOn w:val="1"/>
    <w:link w:val="7"/>
    <w:qFormat/>
    <w:uiPriority w:val="0"/>
    <w:pPr>
      <w:keepNext w:val="0"/>
      <w:keepLines w:val="0"/>
      <w:widowControl w:val="0"/>
      <w:suppressLineNumbers w:val="0"/>
      <w:spacing w:before="0" w:beforeAutospacing="0" w:after="0" w:afterAutospacing="0"/>
      <w:ind w:left="540" w:leftChars="257" w:right="0" w:firstLine="538" w:firstLineChars="192"/>
      <w:jc w:val="both"/>
    </w:pPr>
    <w:rPr>
      <w:rFonts w:hint="default" w:ascii="Times New Roman" w:hAnsi="Times New Roman" w:eastAsia="宋体" w:cs="Times New Roman"/>
      <w:kern w:val="2"/>
      <w:sz w:val="28"/>
      <w:szCs w:val="24"/>
      <w:lang w:val="en-US" w:eastAsia="zh-CN" w:bidi="ar"/>
    </w:rPr>
  </w:style>
  <w:style w:type="paragraph" w:styleId="4">
    <w:name w:val="Normal (Web)"/>
    <w:basedOn w:val="1"/>
    <w:qFormat/>
    <w:uiPriority w:val="0"/>
    <w:pPr>
      <w:widowControl/>
      <w:spacing w:before="100" w:beforeAutospacing="1" w:after="100" w:afterAutospacing="1"/>
      <w:ind w:firstLine="480"/>
      <w:jc w:val="left"/>
    </w:pPr>
    <w:rPr>
      <w:rFonts w:ascii="宋体" w:hAnsi="宋体" w:cs="宋体"/>
      <w:kern w:val="0"/>
      <w:sz w:val="24"/>
      <w:szCs w:val="24"/>
    </w:rPr>
  </w:style>
  <w:style w:type="character" w:customStyle="1" w:styleId="7">
    <w:name w:val="正文文本缩进 Char"/>
    <w:basedOn w:val="6"/>
    <w:link w:val="3"/>
    <w:qFormat/>
    <w:uiPriority w:val="0"/>
    <w:rPr>
      <w:kern w:val="2"/>
      <w:sz w:val="28"/>
      <w:szCs w:val="24"/>
    </w:rPr>
  </w:style>
  <w:style w:type="character" w:customStyle="1" w:styleId="8">
    <w:name w:val="标题 2 Char"/>
    <w:basedOn w:val="6"/>
    <w:link w:val="2"/>
    <w:qFormat/>
    <w:uiPriority w:val="0"/>
    <w:rPr>
      <w:rFonts w:ascii="Arial" w:hAnsi="Arial" w:eastAsia="黑体" w:cs="Arial"/>
      <w:b/>
      <w:kern w:val="2"/>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705</Words>
  <Characters>727</Characters>
  <Lines>0</Lines>
  <Paragraphs>0</Paragraphs>
  <TotalTime>1</TotalTime>
  <ScaleCrop>false</ScaleCrop>
  <LinksUpToDate>false</LinksUpToDate>
  <CharactersWithSpaces>729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2017-07-31T06:56:00Z</dcterms:created>
  <dc:creator>Administrator</dc:creator>
  <cp:lastModifiedBy>落叶满空山</cp:lastModifiedBy>
  <dcterms:modified xsi:type="dcterms:W3CDTF">2023-02-28T08:29:42Z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9B78EDAB44B14373842377EB4EE971A7</vt:lpwstr>
  </property>
</Properties>
</file>