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乐东金砾实业有限公司</w:t>
      </w:r>
    </w:p>
    <w:p>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职业病危害现状评价网上公开信息</w:t>
      </w:r>
    </w:p>
    <w:p>
      <w:pPr>
        <w:keepNext w:val="0"/>
        <w:keepLines w:val="0"/>
        <w:pageBreakBefore w:val="0"/>
        <w:widowControl w:val="0"/>
        <w:kinsoku/>
        <w:wordWrap/>
        <w:overflowPunct/>
        <w:topLinePunct w:val="0"/>
        <w:autoSpaceDE/>
        <w:autoSpaceDN/>
        <w:bidi w:val="0"/>
        <w:adjustRightInd/>
        <w:snapToGrid/>
        <w:spacing w:line="49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根据《职业卫生技术服务</w:t>
      </w:r>
      <w:r>
        <w:rPr>
          <w:rFonts w:hint="eastAsia" w:ascii="仿宋_GB2312" w:hAnsi="仿宋_GB2312" w:eastAsia="仿宋_GB2312" w:cs="仿宋_GB2312"/>
          <w:b w:val="0"/>
          <w:bCs w:val="0"/>
          <w:sz w:val="28"/>
          <w:szCs w:val="28"/>
          <w:highlight w:val="none"/>
          <w:lang w:val="en-US" w:eastAsia="zh-CN"/>
        </w:rPr>
        <w:t>机构工作规范》的要求，现将《乐东金砾实业有限公司</w:t>
      </w:r>
      <w:r>
        <w:rPr>
          <w:rFonts w:hint="eastAsia" w:ascii="Times New Roman" w:hAnsi="Times New Roman" w:eastAsia="仿宋_GB2312" w:cs="Times New Roman"/>
          <w:color w:val="000000"/>
          <w:kern w:val="2"/>
          <w:sz w:val="28"/>
          <w:szCs w:val="28"/>
          <w:highlight w:val="none"/>
          <w:lang w:val="en-US" w:eastAsia="zh-CN" w:bidi="ar"/>
        </w:rPr>
        <w:t>职业病危害现状评价报告</w:t>
      </w:r>
      <w:r>
        <w:rPr>
          <w:rFonts w:hint="eastAsia" w:ascii="仿宋_GB2312" w:hAnsi="仿宋_GB2312" w:eastAsia="仿宋_GB2312" w:cs="仿宋_GB2312"/>
          <w:b w:val="0"/>
          <w:bCs w:val="0"/>
          <w:sz w:val="28"/>
          <w:szCs w:val="28"/>
          <w:highlight w:val="none"/>
          <w:lang w:val="en-US" w:eastAsia="zh-CN"/>
        </w:rPr>
        <w:t>》相关信息公示如下：</w:t>
      </w:r>
    </w:p>
    <w:p>
      <w:pPr>
        <w:keepNext w:val="0"/>
        <w:keepLines w:val="0"/>
        <w:pageBreakBefore w:val="0"/>
        <w:widowControl w:val="0"/>
        <w:numPr>
          <w:ilvl w:val="0"/>
          <w:numId w:val="0"/>
        </w:numPr>
        <w:kinsoku/>
        <w:wordWrap/>
        <w:overflowPunct/>
        <w:topLinePunct w:val="0"/>
        <w:autoSpaceDE/>
        <w:autoSpaceDN/>
        <w:bidi w:val="0"/>
        <w:adjustRightInd/>
        <w:spacing w:line="490" w:lineRule="exac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1.评价单位：</w:t>
      </w:r>
      <w:r>
        <w:rPr>
          <w:rFonts w:hint="default" w:ascii="Times New Roman" w:hAnsi="Times New Roman" w:eastAsia="仿宋_GB2312" w:cs="Times New Roman"/>
          <w:b w:val="0"/>
          <w:bCs w:val="0"/>
          <w:sz w:val="28"/>
          <w:szCs w:val="28"/>
          <w:lang w:val="en-US" w:eastAsia="zh-CN"/>
        </w:rPr>
        <w:t>海南佑源检测科技有限公司</w:t>
      </w:r>
    </w:p>
    <w:p>
      <w:pPr>
        <w:keepNext w:val="0"/>
        <w:keepLines w:val="0"/>
        <w:pageBreakBefore w:val="0"/>
        <w:widowControl w:val="0"/>
        <w:numPr>
          <w:ilvl w:val="0"/>
          <w:numId w:val="0"/>
        </w:numPr>
        <w:kinsoku/>
        <w:wordWrap/>
        <w:overflowPunct/>
        <w:topLinePunct w:val="0"/>
        <w:autoSpaceDE/>
        <w:autoSpaceDN/>
        <w:bidi w:val="0"/>
        <w:adjustRightInd/>
        <w:spacing w:line="490" w:lineRule="exact"/>
        <w:textAlignment w:val="auto"/>
        <w:rPr>
          <w:rFonts w:hint="eastAsia" w:ascii="仿宋_GB2312" w:hAnsi="仿宋_GB2312" w:eastAsia="仿宋_GB2312" w:cs="仿宋_GB2312"/>
          <w:b/>
          <w:bCs/>
          <w:sz w:val="28"/>
          <w:szCs w:val="28"/>
          <w:lang w:val="en-US" w:eastAsia="zh-CN"/>
        </w:rPr>
      </w:pPr>
      <w:r>
        <w:rPr>
          <w:rFonts w:hint="default" w:ascii="Times New Roman" w:hAnsi="Times New Roman" w:eastAsia="仿宋_GB2312" w:cs="Times New Roman"/>
          <w:b/>
          <w:bCs/>
          <w:sz w:val="28"/>
          <w:szCs w:val="28"/>
          <w:lang w:val="en-US" w:eastAsia="zh-CN"/>
        </w:rPr>
        <w:t>2.建设单位：</w:t>
      </w:r>
      <w:r>
        <w:rPr>
          <w:rFonts w:hint="eastAsia" w:ascii="仿宋_GB2312" w:hAnsi="仿宋_GB2312" w:eastAsia="仿宋_GB2312" w:cs="仿宋_GB2312"/>
          <w:b w:val="0"/>
          <w:bCs w:val="0"/>
          <w:sz w:val="28"/>
          <w:szCs w:val="28"/>
          <w:highlight w:val="none"/>
          <w:lang w:val="en-US" w:eastAsia="zh-CN"/>
        </w:rPr>
        <w:t>乐东金砾实业有限公司</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textAlignment w:val="auto"/>
        <w:rPr>
          <w:rFonts w:hint="eastAsia" w:ascii="Times New Roman" w:hAnsi="Times New Roman" w:eastAsia="仿宋_GB2312" w:cs="Times New Roman"/>
          <w:b w:val="0"/>
          <w:color w:val="auto"/>
          <w:w w:val="100"/>
          <w:sz w:val="28"/>
          <w:lang w:eastAsia="zh-CN"/>
        </w:rPr>
      </w:pPr>
      <w:r>
        <w:rPr>
          <w:rFonts w:hint="default" w:ascii="Times New Roman" w:hAnsi="Times New Roman" w:eastAsia="仿宋_GB2312" w:cs="Times New Roman"/>
          <w:b/>
          <w:bCs/>
          <w:sz w:val="28"/>
          <w:szCs w:val="28"/>
          <w:lang w:val="en-US" w:eastAsia="zh-CN"/>
        </w:rPr>
        <w:t>3.项目地理位置：</w:t>
      </w:r>
      <w:r>
        <w:rPr>
          <w:rFonts w:hint="eastAsia" w:eastAsia="仿宋_GB2312" w:cs="Times New Roman"/>
          <w:b w:val="0"/>
          <w:color w:val="auto"/>
          <w:w w:val="100"/>
          <w:sz w:val="28"/>
          <w:lang w:eastAsia="zh-CN"/>
        </w:rPr>
        <w:t>乐东金砾实业有限公司</w:t>
      </w:r>
      <w:r>
        <w:rPr>
          <w:rFonts w:hint="eastAsia" w:ascii="Times New Roman" w:hAnsi="Times New Roman" w:eastAsia="仿宋_GB2312" w:cs="Times New Roman"/>
          <w:b w:val="0"/>
          <w:color w:val="auto"/>
          <w:w w:val="100"/>
          <w:sz w:val="28"/>
          <w:lang w:eastAsia="zh-CN"/>
        </w:rPr>
        <w:t>位于</w:t>
      </w:r>
      <w:r>
        <w:rPr>
          <w:rFonts w:ascii="Times New Roman" w:hAnsi="Times New Roman" w:eastAsia="仿宋_GB2312"/>
          <w:color w:val="000000"/>
          <w:sz w:val="28"/>
          <w:szCs w:val="28"/>
          <w:lang w:bidi="ar"/>
        </w:rPr>
        <w:t>海南省乐东黎族自治县九所镇木棉头村居山1</w:t>
      </w:r>
      <w:r>
        <w:rPr>
          <w:rFonts w:hint="eastAsia" w:ascii="Times New Roman" w:hAnsi="Times New Roman" w:eastAsia="仿宋_GB2312" w:cs="Times New Roman"/>
          <w:color w:val="000000"/>
          <w:sz w:val="28"/>
          <w:szCs w:val="28"/>
          <w:shd w:val="clear" w:color="auto" w:fill="FFFFFF"/>
          <w:lang w:eastAsia="zh-CN"/>
        </w:rPr>
        <w:t>，</w:t>
      </w:r>
      <w:r>
        <w:rPr>
          <w:rFonts w:hint="eastAsia" w:ascii="Times New Roman" w:hAnsi="Times New Roman" w:eastAsia="仿宋_GB2312" w:cs="Times New Roman"/>
          <w:b w:val="0"/>
          <w:color w:val="auto"/>
          <w:w w:val="100"/>
          <w:sz w:val="28"/>
          <w:lang w:eastAsia="zh-CN"/>
        </w:rPr>
        <w:t>中心地理坐标:E109°</w:t>
      </w:r>
      <w:r>
        <w:rPr>
          <w:rFonts w:hint="eastAsia" w:eastAsia="仿宋_GB2312" w:cs="Times New Roman"/>
          <w:b w:val="0"/>
          <w:color w:val="auto"/>
          <w:w w:val="100"/>
          <w:sz w:val="28"/>
          <w:lang w:val="en-US" w:eastAsia="zh-CN"/>
        </w:rPr>
        <w:t>0.7</w:t>
      </w:r>
      <w:r>
        <w:rPr>
          <w:rFonts w:hint="eastAsia" w:ascii="Times New Roman" w:hAnsi="Times New Roman" w:eastAsia="仿宋_GB2312" w:cs="Times New Roman"/>
          <w:b w:val="0"/>
          <w:color w:val="auto"/>
          <w:w w:val="100"/>
          <w:sz w:val="28"/>
          <w:lang w:eastAsia="zh-CN"/>
        </w:rPr>
        <w:t>′</w:t>
      </w:r>
      <w:r>
        <w:rPr>
          <w:rFonts w:hint="eastAsia" w:eastAsia="仿宋_GB2312" w:cs="Times New Roman"/>
          <w:b w:val="0"/>
          <w:color w:val="auto"/>
          <w:w w:val="100"/>
          <w:sz w:val="28"/>
          <w:lang w:val="en-US" w:eastAsia="zh-CN"/>
        </w:rPr>
        <w:t>4.47</w:t>
      </w:r>
      <w:r>
        <w:rPr>
          <w:rFonts w:hint="eastAsia" w:ascii="Times New Roman" w:hAnsi="Times New Roman" w:eastAsia="仿宋_GB2312" w:cs="Times New Roman"/>
          <w:b w:val="0"/>
          <w:color w:val="auto"/>
          <w:w w:val="100"/>
          <w:sz w:val="28"/>
          <w:lang w:eastAsia="zh-CN"/>
        </w:rPr>
        <w:t>″，N1</w:t>
      </w:r>
      <w:r>
        <w:rPr>
          <w:rFonts w:hint="eastAsia" w:eastAsia="仿宋_GB2312" w:cs="Times New Roman"/>
          <w:b w:val="0"/>
          <w:color w:val="auto"/>
          <w:w w:val="100"/>
          <w:sz w:val="28"/>
          <w:lang w:val="en-US" w:eastAsia="zh-CN"/>
        </w:rPr>
        <w:t>8</w:t>
      </w:r>
      <w:r>
        <w:rPr>
          <w:rFonts w:hint="eastAsia" w:ascii="Times New Roman" w:hAnsi="Times New Roman" w:eastAsia="仿宋_GB2312" w:cs="Times New Roman"/>
          <w:b w:val="0"/>
          <w:color w:val="auto"/>
          <w:w w:val="100"/>
          <w:sz w:val="28"/>
          <w:lang w:eastAsia="zh-CN"/>
        </w:rPr>
        <w:t>°</w:t>
      </w:r>
      <w:r>
        <w:rPr>
          <w:rFonts w:hint="eastAsia" w:eastAsia="仿宋_GB2312" w:cs="Times New Roman"/>
          <w:b w:val="0"/>
          <w:color w:val="auto"/>
          <w:w w:val="100"/>
          <w:sz w:val="28"/>
          <w:lang w:val="en-US" w:eastAsia="zh-CN"/>
        </w:rPr>
        <w:t>29</w:t>
      </w:r>
      <w:r>
        <w:rPr>
          <w:rFonts w:hint="eastAsia" w:ascii="Times New Roman" w:hAnsi="Times New Roman" w:eastAsia="仿宋_GB2312" w:cs="Times New Roman"/>
          <w:b w:val="0"/>
          <w:color w:val="auto"/>
          <w:w w:val="100"/>
          <w:sz w:val="28"/>
          <w:lang w:eastAsia="zh-CN"/>
        </w:rPr>
        <w:t>′</w:t>
      </w:r>
      <w:r>
        <w:rPr>
          <w:rFonts w:hint="eastAsia" w:eastAsia="仿宋_GB2312" w:cs="Times New Roman"/>
          <w:b w:val="0"/>
          <w:color w:val="auto"/>
          <w:w w:val="100"/>
          <w:sz w:val="28"/>
          <w:lang w:val="en-US" w:eastAsia="zh-CN"/>
        </w:rPr>
        <w:t>34.1</w:t>
      </w:r>
      <w:r>
        <w:rPr>
          <w:rFonts w:hint="eastAsia" w:ascii="Times New Roman" w:hAnsi="Times New Roman" w:eastAsia="仿宋_GB2312" w:cs="Times New Roman"/>
          <w:b w:val="0"/>
          <w:color w:val="auto"/>
          <w:w w:val="100"/>
          <w:sz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4.项目联系人：</w:t>
      </w:r>
      <w:r>
        <w:rPr>
          <w:rFonts w:hint="eastAsia" w:ascii="Times New Roman" w:hAnsi="Times New Roman" w:eastAsia="仿宋_GB2312" w:cs="Times New Roman"/>
          <w:b w:val="0"/>
          <w:bCs w:val="0"/>
          <w:sz w:val="28"/>
          <w:szCs w:val="28"/>
          <w:lang w:val="en-US" w:eastAsia="zh-CN"/>
        </w:rPr>
        <w:t>艾经理</w:t>
      </w:r>
    </w:p>
    <w:p>
      <w:pPr>
        <w:keepNext w:val="0"/>
        <w:keepLines w:val="0"/>
        <w:pageBreakBefore w:val="0"/>
        <w:widowControl/>
        <w:kinsoku/>
        <w:wordWrap/>
        <w:overflowPunct/>
        <w:topLinePunct w:val="0"/>
        <w:autoSpaceDE/>
        <w:autoSpaceDN/>
        <w:bidi w:val="0"/>
        <w:adjustRightInd/>
        <w:snapToGrid/>
        <w:spacing w:line="490" w:lineRule="exact"/>
        <w:textAlignment w:val="auto"/>
        <w:rPr>
          <w:rFonts w:hint="default" w:ascii="Times New Roman" w:hAnsi="Times New Roman" w:eastAsia="仿宋_GB2312" w:cs="Times New Roman"/>
          <w:color w:val="000000"/>
          <w:sz w:val="28"/>
          <w:szCs w:val="28"/>
          <w:shd w:val="clear" w:color="auto" w:fill="FFFFFF"/>
          <w:lang w:val="en-US" w:eastAsia="zh-CN"/>
        </w:rPr>
      </w:pPr>
      <w:r>
        <w:rPr>
          <w:rFonts w:hint="default" w:ascii="Times New Roman" w:hAnsi="Times New Roman" w:eastAsia="仿宋_GB2312" w:cs="Times New Roman"/>
          <w:b/>
          <w:bCs/>
          <w:sz w:val="28"/>
          <w:szCs w:val="28"/>
          <w:lang w:val="en-US" w:eastAsia="zh-CN"/>
        </w:rPr>
        <w:t>5.项目简介：</w:t>
      </w:r>
      <w:r>
        <w:rPr>
          <w:rFonts w:hint="default" w:ascii="Times New Roman" w:hAnsi="Times New Roman" w:eastAsia="仿宋_GB2312" w:cs="Times New Roman"/>
          <w:color w:val="000000"/>
          <w:sz w:val="28"/>
          <w:szCs w:val="28"/>
          <w:shd w:val="clear" w:color="auto" w:fill="FFFFFF"/>
          <w:lang w:eastAsia="zh-CN"/>
        </w:rPr>
        <w:t>乐东金砾实业有限公司成立于20</w:t>
      </w:r>
      <w:r>
        <w:rPr>
          <w:rFonts w:hint="default" w:ascii="Times New Roman" w:hAnsi="Times New Roman" w:eastAsia="仿宋_GB2312" w:cs="Times New Roman"/>
          <w:color w:val="000000"/>
          <w:sz w:val="28"/>
          <w:szCs w:val="28"/>
          <w:shd w:val="clear" w:color="auto" w:fill="FFFFFF"/>
          <w:lang w:val="en-US" w:eastAsia="zh-CN"/>
        </w:rPr>
        <w:t>20</w:t>
      </w:r>
      <w:r>
        <w:rPr>
          <w:rFonts w:hint="default" w:ascii="Times New Roman" w:hAnsi="Times New Roman" w:eastAsia="仿宋_GB2312" w:cs="Times New Roman"/>
          <w:color w:val="000000"/>
          <w:sz w:val="28"/>
          <w:szCs w:val="28"/>
          <w:shd w:val="clear" w:color="auto" w:fill="FFFFFF"/>
          <w:lang w:eastAsia="zh-CN"/>
        </w:rPr>
        <w:t>年</w:t>
      </w:r>
      <w:r>
        <w:rPr>
          <w:rFonts w:hint="default" w:ascii="Times New Roman" w:hAnsi="Times New Roman" w:eastAsia="仿宋_GB2312" w:cs="Times New Roman"/>
          <w:color w:val="000000"/>
          <w:sz w:val="28"/>
          <w:szCs w:val="28"/>
          <w:shd w:val="clear" w:color="auto" w:fill="FFFFFF"/>
          <w:lang w:val="en-US" w:eastAsia="zh-CN"/>
        </w:rPr>
        <w:t>4</w:t>
      </w:r>
      <w:r>
        <w:rPr>
          <w:rFonts w:hint="default" w:ascii="Times New Roman" w:hAnsi="Times New Roman" w:eastAsia="仿宋_GB2312" w:cs="Times New Roman"/>
          <w:color w:val="000000"/>
          <w:sz w:val="28"/>
          <w:szCs w:val="28"/>
          <w:shd w:val="clear" w:color="auto" w:fill="FFFFFF"/>
          <w:lang w:eastAsia="zh-CN"/>
        </w:rPr>
        <w:t>月2</w:t>
      </w:r>
      <w:r>
        <w:rPr>
          <w:rFonts w:hint="default" w:ascii="Times New Roman" w:hAnsi="Times New Roman" w:eastAsia="仿宋_GB2312" w:cs="Times New Roman"/>
          <w:color w:val="000000"/>
          <w:sz w:val="28"/>
          <w:szCs w:val="28"/>
          <w:shd w:val="clear" w:color="auto" w:fill="FFFFFF"/>
          <w:lang w:val="en-US" w:eastAsia="zh-CN"/>
        </w:rPr>
        <w:t>3</w:t>
      </w:r>
      <w:r>
        <w:rPr>
          <w:rFonts w:hint="default" w:ascii="Times New Roman" w:hAnsi="Times New Roman" w:eastAsia="仿宋_GB2312" w:cs="Times New Roman"/>
          <w:color w:val="000000"/>
          <w:sz w:val="28"/>
          <w:szCs w:val="28"/>
          <w:shd w:val="clear" w:color="auto" w:fill="FFFFFF"/>
          <w:lang w:eastAsia="zh-CN"/>
        </w:rPr>
        <w:t>日，注册资金</w:t>
      </w:r>
      <w:r>
        <w:rPr>
          <w:rFonts w:hint="default" w:ascii="Times New Roman" w:hAnsi="Times New Roman" w:eastAsia="仿宋_GB2312" w:cs="Times New Roman"/>
          <w:color w:val="000000"/>
          <w:sz w:val="28"/>
          <w:szCs w:val="28"/>
          <w:shd w:val="clear" w:color="auto" w:fill="FFFFFF"/>
          <w:lang w:val="en-US" w:eastAsia="zh-CN"/>
        </w:rPr>
        <w:t>5</w:t>
      </w:r>
      <w:r>
        <w:rPr>
          <w:rFonts w:hint="default" w:ascii="Times New Roman" w:hAnsi="Times New Roman" w:eastAsia="仿宋_GB2312" w:cs="Times New Roman"/>
          <w:color w:val="000000"/>
          <w:sz w:val="28"/>
          <w:szCs w:val="28"/>
          <w:shd w:val="clear" w:color="auto" w:fill="FFFFFF"/>
          <w:lang w:eastAsia="zh-CN"/>
        </w:rPr>
        <w:t>00万元，</w:t>
      </w:r>
      <w:r>
        <w:rPr>
          <w:rFonts w:hint="default" w:ascii="Times New Roman" w:hAnsi="Times New Roman" w:eastAsia="仿宋_GB2312" w:cs="Times New Roman"/>
          <w:color w:val="auto"/>
          <w:sz w:val="28"/>
          <w:szCs w:val="28"/>
          <w:shd w:val="clear" w:color="auto" w:fill="FFFFFF"/>
          <w:lang w:eastAsia="zh-CN"/>
        </w:rPr>
        <w:t>总投资</w:t>
      </w:r>
      <w:r>
        <w:rPr>
          <w:rFonts w:hint="default" w:ascii="Times New Roman" w:hAnsi="Times New Roman" w:eastAsia="仿宋_GB2312" w:cs="Times New Roman"/>
          <w:color w:val="auto"/>
          <w:sz w:val="28"/>
          <w:szCs w:val="28"/>
          <w:shd w:val="clear" w:color="auto" w:fill="FFFFFF"/>
          <w:lang w:val="en-US" w:eastAsia="zh-CN"/>
        </w:rPr>
        <w:t>685</w:t>
      </w:r>
      <w:r>
        <w:rPr>
          <w:rFonts w:hint="default" w:ascii="Times New Roman" w:hAnsi="Times New Roman" w:eastAsia="仿宋_GB2312" w:cs="Times New Roman"/>
          <w:color w:val="auto"/>
          <w:sz w:val="28"/>
          <w:szCs w:val="28"/>
          <w:shd w:val="clear" w:color="auto" w:fill="FFFFFF"/>
          <w:lang w:eastAsia="zh-CN"/>
        </w:rPr>
        <w:t>0万元</w:t>
      </w:r>
      <w:r>
        <w:rPr>
          <w:rFonts w:hint="default" w:ascii="Times New Roman" w:hAnsi="Times New Roman" w:eastAsia="仿宋_GB2312" w:cs="Times New Roman"/>
          <w:color w:val="000000"/>
          <w:sz w:val="28"/>
          <w:szCs w:val="28"/>
          <w:shd w:val="clear" w:color="auto" w:fill="FFFFFF"/>
          <w:lang w:eastAsia="zh-CN"/>
        </w:rPr>
        <w:t>。</w:t>
      </w:r>
      <w:r>
        <w:rPr>
          <w:rFonts w:hint="default" w:ascii="Times New Roman" w:hAnsi="Times New Roman" w:eastAsia="仿宋_GB2312" w:cs="Times New Roman"/>
          <w:color w:val="000000"/>
          <w:sz w:val="28"/>
          <w:szCs w:val="28"/>
          <w:shd w:val="clear" w:color="auto" w:fill="FFFFFF"/>
          <w:lang w:val="en-US" w:eastAsia="zh-CN"/>
        </w:rPr>
        <w:t xml:space="preserve"> </w:t>
      </w:r>
      <w:r>
        <w:rPr>
          <w:rFonts w:hint="default" w:ascii="Times New Roman" w:hAnsi="Times New Roman" w:eastAsia="仿宋_GB2312" w:cs="Times New Roman"/>
          <w:color w:val="000000"/>
          <w:sz w:val="28"/>
          <w:szCs w:val="28"/>
          <w:shd w:val="clear" w:color="auto" w:fill="FFFFFF"/>
          <w:lang w:eastAsia="zh-CN"/>
        </w:rPr>
        <w:t>公司</w:t>
      </w:r>
      <w:r>
        <w:rPr>
          <w:rFonts w:hint="default" w:ascii="Times New Roman" w:hAnsi="Times New Roman" w:eastAsia="仿宋_GB2312" w:cs="Times New Roman"/>
          <w:color w:val="000000"/>
          <w:sz w:val="28"/>
          <w:szCs w:val="28"/>
          <w:shd w:val="clear" w:color="auto" w:fill="FFFFFF"/>
          <w:lang w:val="en-US" w:eastAsia="zh-CN"/>
        </w:rPr>
        <w:t>坐</w:t>
      </w:r>
      <w:r>
        <w:rPr>
          <w:rFonts w:hint="default" w:ascii="Times New Roman" w:hAnsi="Times New Roman" w:eastAsia="仿宋_GB2312" w:cs="Times New Roman"/>
          <w:color w:val="000000"/>
          <w:sz w:val="28"/>
          <w:szCs w:val="28"/>
          <w:shd w:val="clear" w:color="auto" w:fill="FFFFFF"/>
          <w:lang w:eastAsia="zh-CN"/>
        </w:rPr>
        <w:t>落在</w:t>
      </w:r>
      <w:r>
        <w:rPr>
          <w:rFonts w:hint="default" w:ascii="Times New Roman" w:hAnsi="Times New Roman" w:eastAsia="仿宋_GB2312" w:cs="Times New Roman"/>
          <w:color w:val="000000"/>
          <w:sz w:val="28"/>
          <w:szCs w:val="28"/>
          <w:lang w:bidi="ar"/>
        </w:rPr>
        <w:t>海南省乐东黎族自治县九所镇木棉头村</w:t>
      </w:r>
      <w:r>
        <w:rPr>
          <w:rFonts w:hint="default" w:ascii="Times New Roman" w:hAnsi="Times New Roman" w:eastAsia="仿宋_GB2312" w:cs="Times New Roman"/>
          <w:color w:val="000000"/>
          <w:sz w:val="28"/>
          <w:szCs w:val="28"/>
          <w:lang w:val="en-US" w:eastAsia="zh-CN" w:bidi="ar"/>
        </w:rPr>
        <w:t>附近</w:t>
      </w:r>
      <w:r>
        <w:rPr>
          <w:rFonts w:hint="default" w:ascii="Times New Roman" w:hAnsi="Times New Roman" w:eastAsia="仿宋_GB2312" w:cs="Times New Roman"/>
          <w:color w:val="000000"/>
          <w:sz w:val="28"/>
          <w:szCs w:val="28"/>
          <w:shd w:val="clear" w:color="auto" w:fill="FFFFFF"/>
          <w:lang w:eastAsia="zh-CN"/>
        </w:rPr>
        <w:t>，</w:t>
      </w:r>
      <w:r>
        <w:rPr>
          <w:rFonts w:hint="default" w:ascii="Times New Roman" w:hAnsi="Times New Roman" w:eastAsia="仿宋_GB2312" w:cs="Times New Roman"/>
          <w:color w:val="000000"/>
          <w:sz w:val="28"/>
          <w:szCs w:val="28"/>
          <w:shd w:val="clear" w:color="auto" w:fill="FFFFFF"/>
          <w:lang w:val="en-US" w:eastAsia="zh-CN"/>
        </w:rPr>
        <w:t>经营范围为粘土及其他土砂石开采等</w:t>
      </w:r>
      <w:r>
        <w:rPr>
          <w:rFonts w:hint="default" w:ascii="Times New Roman" w:hAnsi="Times New Roman" w:eastAsia="仿宋_GB2312" w:cs="Times New Roman"/>
          <w:color w:val="000000"/>
          <w:sz w:val="28"/>
          <w:szCs w:val="28"/>
          <w:shd w:val="clear" w:color="auto" w:fill="FFFFFF"/>
        </w:rPr>
        <w:t>。</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仿宋_GB2312" w:cs="Times New Roman"/>
          <w:color w:val="000000"/>
          <w:sz w:val="28"/>
          <w:szCs w:val="28"/>
          <w:shd w:val="clear" w:color="auto" w:fill="FFFFFF"/>
          <w:lang w:val="en-US" w:eastAsia="zh-CN"/>
        </w:rPr>
      </w:pPr>
      <w:r>
        <w:rPr>
          <w:rFonts w:hint="default" w:ascii="Times New Roman" w:hAnsi="Times New Roman" w:eastAsia="仿宋_GB2312" w:cs="Times New Roman"/>
          <w:color w:val="000000"/>
          <w:kern w:val="2"/>
          <w:sz w:val="28"/>
          <w:szCs w:val="28"/>
          <w:shd w:val="clear" w:color="auto" w:fill="FFFFFF"/>
          <w:lang w:val="en-US" w:eastAsia="zh-CN" w:bidi="ar-SA"/>
        </w:rPr>
        <w:t>2020年4月，乐东金砾实业有限公司收购了华润混凝土（乐东）有限公司在乐东黎族自治县九所镇抱线岭矿区建筑用花岗岩矿的采矿权及部分矿山资产，乐东金砾的“乐东黎族自治县九所镇抱线岭矿区建筑用花岗岩矿”的采矿证于2020 年7月11日依法取得，</w:t>
      </w:r>
      <w:r>
        <w:rPr>
          <w:rFonts w:hint="default" w:ascii="Times New Roman" w:hAnsi="Times New Roman" w:eastAsia="仿宋_GB2312" w:cs="Times New Roman"/>
          <w:color w:val="000000"/>
          <w:sz w:val="28"/>
          <w:szCs w:val="28"/>
          <w:shd w:val="clear" w:color="auto" w:fill="FFFFFF"/>
          <w:lang w:val="en-US" w:eastAsia="zh-CN"/>
        </w:rPr>
        <w:t>设计确定矿山生产规模为80万m</w:t>
      </w:r>
      <w:r>
        <w:rPr>
          <w:rFonts w:hint="default" w:ascii="Times New Roman" w:hAnsi="Times New Roman" w:eastAsia="仿宋_GB2312" w:cs="Times New Roman"/>
          <w:color w:val="000000"/>
          <w:sz w:val="28"/>
          <w:szCs w:val="28"/>
          <w:shd w:val="clear" w:color="auto" w:fill="FFFFFF"/>
          <w:vertAlign w:val="superscript"/>
          <w:lang w:val="en-US" w:eastAsia="zh-CN"/>
        </w:rPr>
        <w:t>3</w:t>
      </w:r>
      <w:r>
        <w:rPr>
          <w:rFonts w:hint="default" w:ascii="Times New Roman" w:hAnsi="Times New Roman" w:eastAsia="仿宋_GB2312" w:cs="Times New Roman"/>
          <w:color w:val="000000"/>
          <w:sz w:val="28"/>
          <w:szCs w:val="28"/>
          <w:shd w:val="clear" w:color="auto" w:fill="FFFFFF"/>
          <w:lang w:val="en-US" w:eastAsia="zh-CN"/>
        </w:rPr>
        <w:t>/a，矿山服务年限3年（矿石开采时间：2020.7.11~2023.1.11）。</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6.现场调查人员：</w:t>
      </w:r>
      <w:r>
        <w:rPr>
          <w:rFonts w:hint="default" w:ascii="Times New Roman" w:hAnsi="Times New Roman" w:eastAsia="仿宋_GB2312" w:cs="Times New Roman"/>
          <w:b w:val="0"/>
          <w:bCs w:val="0"/>
          <w:sz w:val="28"/>
          <w:szCs w:val="28"/>
          <w:lang w:val="en-US" w:eastAsia="zh-CN"/>
        </w:rPr>
        <w:t>洪学豪</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7.现场调查时间：</w:t>
      </w:r>
      <w:r>
        <w:rPr>
          <w:rFonts w:hint="default" w:ascii="Times New Roman" w:hAnsi="Times New Roman" w:eastAsia="仿宋_GB2312" w:cs="Times New Roman"/>
          <w:b w:val="0"/>
          <w:bCs w:val="0"/>
          <w:sz w:val="28"/>
          <w:szCs w:val="28"/>
          <w:lang w:val="en-US" w:eastAsia="zh-CN"/>
        </w:rPr>
        <w:t>202</w:t>
      </w:r>
      <w:r>
        <w:rPr>
          <w:rFonts w:hint="eastAsia" w:ascii="Times New Roman" w:hAnsi="Times New Roman" w:eastAsia="仿宋_GB2312" w:cs="Times New Roman"/>
          <w:b w:val="0"/>
          <w:bCs w:val="0"/>
          <w:sz w:val="28"/>
          <w:szCs w:val="28"/>
          <w:lang w:val="en-US" w:eastAsia="zh-CN"/>
        </w:rPr>
        <w:t>1</w:t>
      </w:r>
      <w:r>
        <w:rPr>
          <w:rFonts w:hint="default" w:ascii="Times New Roman" w:hAnsi="Times New Roman" w:eastAsia="仿宋_GB2312" w:cs="Times New Roman"/>
          <w:b w:val="0"/>
          <w:bCs w:val="0"/>
          <w:sz w:val="28"/>
          <w:szCs w:val="28"/>
          <w:lang w:val="en-US" w:eastAsia="zh-CN"/>
        </w:rPr>
        <w:t>.</w:t>
      </w:r>
      <w:r>
        <w:rPr>
          <w:rFonts w:hint="eastAsia" w:ascii="Times New Roman" w:hAnsi="Times New Roman" w:eastAsia="仿宋_GB2312" w:cs="Times New Roman"/>
          <w:b w:val="0"/>
          <w:bCs w:val="0"/>
          <w:sz w:val="28"/>
          <w:szCs w:val="28"/>
          <w:lang w:val="en-US" w:eastAsia="zh-CN"/>
        </w:rPr>
        <w:t>1</w:t>
      </w:r>
      <w:r>
        <w:rPr>
          <w:rFonts w:hint="default" w:ascii="Times New Roman" w:hAnsi="Times New Roman" w:eastAsia="仿宋_GB2312" w:cs="Times New Roman"/>
          <w:b w:val="0"/>
          <w:bCs w:val="0"/>
          <w:sz w:val="28"/>
          <w:szCs w:val="28"/>
          <w:lang w:val="en-US" w:eastAsia="zh-CN"/>
        </w:rPr>
        <w:t>.</w:t>
      </w:r>
      <w:r>
        <w:rPr>
          <w:rFonts w:hint="eastAsia" w:ascii="Times New Roman" w:hAnsi="Times New Roman" w:eastAsia="仿宋_GB2312" w:cs="Times New Roman"/>
          <w:b w:val="0"/>
          <w:bCs w:val="0"/>
          <w:sz w:val="28"/>
          <w:szCs w:val="28"/>
          <w:lang w:val="en-US" w:eastAsia="zh-CN"/>
        </w:rPr>
        <w:t>17</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8.建设单位陪同人：</w:t>
      </w:r>
      <w:r>
        <w:rPr>
          <w:rFonts w:hint="eastAsia" w:ascii="Times New Roman" w:hAnsi="Times New Roman" w:eastAsia="仿宋_GB2312" w:cs="Times New Roman"/>
          <w:b w:val="0"/>
          <w:bCs w:val="0"/>
          <w:sz w:val="28"/>
          <w:szCs w:val="28"/>
          <w:lang w:val="en-US" w:eastAsia="zh-CN"/>
        </w:rPr>
        <w:t>艾经理</w:t>
      </w:r>
      <w:bookmarkStart w:id="19" w:name="_GoBack"/>
      <w:bookmarkEnd w:id="19"/>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9.建设项目存在的主要职业病危害因素及检测结果：</w:t>
      </w:r>
    </w:p>
    <w:p>
      <w:pPr>
        <w:pStyle w:val="8"/>
        <w:keepNext w:val="0"/>
        <w:keepLines w:val="0"/>
        <w:pageBreakBefore w:val="0"/>
        <w:widowControl w:val="0"/>
        <w:kinsoku/>
        <w:wordWrap/>
        <w:overflowPunct/>
        <w:topLinePunct w:val="0"/>
        <w:autoSpaceDE w:val="0"/>
        <w:autoSpaceDN w:val="0"/>
        <w:bidi w:val="0"/>
        <w:adjustRightInd w:val="0"/>
        <w:snapToGrid/>
        <w:spacing w:line="490" w:lineRule="exact"/>
        <w:ind w:firstLine="560" w:firstLineChars="200"/>
        <w:textAlignment w:val="auto"/>
        <w:rPr>
          <w:rFonts w:hint="eastAsia" w:ascii="Times New Roman" w:eastAsia="仿宋_GB2312" w:cs="Times New Roman"/>
          <w:color w:val="000000"/>
          <w:kern w:val="2"/>
          <w:sz w:val="28"/>
          <w:szCs w:val="28"/>
          <w:shd w:val="clear" w:color="auto" w:fill="FFFFFF"/>
          <w:lang w:val="en-US" w:eastAsia="zh-CN" w:bidi="ar-SA"/>
        </w:rPr>
      </w:pPr>
      <w:r>
        <w:rPr>
          <w:rFonts w:hint="eastAsia" w:ascii="Times New Roman" w:hAnsi="Times New Roman" w:eastAsia="仿宋_GB2312" w:cs="Times New Roman"/>
          <w:color w:val="000000"/>
          <w:kern w:val="2"/>
          <w:sz w:val="28"/>
          <w:szCs w:val="28"/>
          <w:shd w:val="clear" w:color="auto" w:fill="FFFFFF"/>
          <w:lang w:val="en-US" w:eastAsia="zh-CN" w:bidi="ar-SA"/>
        </w:rPr>
        <w:t>建设项目</w:t>
      </w:r>
      <w:r>
        <w:rPr>
          <w:rFonts w:hint="eastAsia" w:ascii="Times New Roman" w:eastAsia="仿宋_GB2312" w:cs="Times New Roman"/>
          <w:color w:val="000000"/>
          <w:kern w:val="2"/>
          <w:sz w:val="28"/>
          <w:szCs w:val="28"/>
          <w:shd w:val="clear" w:color="auto" w:fill="FFFFFF"/>
          <w:lang w:val="en-US" w:eastAsia="zh-CN" w:bidi="ar-SA"/>
        </w:rPr>
        <w:t>存在的职业病危害因素有矽尘、电焊烟尘、氮氧化物、臭氧、一氧化碳、锰及其无机化合物、噪声、工频电场和电焊弧光。经过现场检测结果可知，</w:t>
      </w:r>
      <w:r>
        <w:rPr>
          <w:rFonts w:hint="eastAsia" w:ascii="Times New Roman" w:hAnsi="Times New Roman" w:eastAsia="仿宋_GB2312"/>
          <w:sz w:val="28"/>
          <w:highlight w:val="none"/>
          <w:lang w:val="en-US" w:eastAsia="zh-CN"/>
        </w:rPr>
        <w:t>1号和2号生产线的</w:t>
      </w:r>
      <w:r>
        <w:rPr>
          <w:rFonts w:hint="eastAsia" w:eastAsia="仿宋_GB2312"/>
          <w:sz w:val="28"/>
          <w:highlight w:val="none"/>
          <w:lang w:val="en-US" w:eastAsia="zh-CN"/>
        </w:rPr>
        <w:t>一破操作工、</w:t>
      </w:r>
      <w:r>
        <w:rPr>
          <w:rFonts w:hint="eastAsia" w:ascii="Times New Roman" w:hAnsi="Times New Roman" w:eastAsia="仿宋_GB2312"/>
          <w:sz w:val="28"/>
          <w:highlight w:val="none"/>
          <w:lang w:val="en-US" w:eastAsia="zh-CN"/>
        </w:rPr>
        <w:t>1号和2号生产线的破碎巡检工接触到的矽尘总尘和矽尘呼尘的</w:t>
      </w:r>
      <w:r>
        <w:rPr>
          <w:rFonts w:hint="eastAsia" w:eastAsia="仿宋_GB2312"/>
          <w:sz w:val="28"/>
          <w:highlight w:val="none"/>
          <w:lang w:val="en-US" w:eastAsia="zh-CN"/>
        </w:rPr>
        <w:t>浓度</w:t>
      </w:r>
      <w:r>
        <w:rPr>
          <w:rFonts w:hint="eastAsia" w:ascii="Times New Roman" w:hAnsi="Times New Roman" w:eastAsia="仿宋_GB2312"/>
          <w:sz w:val="28"/>
          <w:highlight w:val="none"/>
          <w:lang w:val="en-US" w:eastAsia="zh-CN"/>
        </w:rPr>
        <w:t>不</w:t>
      </w:r>
      <w:r>
        <w:rPr>
          <w:rFonts w:hint="eastAsia" w:ascii="Times New Roman" w:hAnsi="Times New Roman" w:eastAsia="仿宋_GB2312"/>
          <w:sz w:val="28"/>
          <w:highlight w:val="none"/>
          <w:lang w:eastAsia="zh-CN"/>
        </w:rPr>
        <w:t>符合职业接触限值</w:t>
      </w:r>
      <w:r>
        <w:rPr>
          <w:rFonts w:hint="eastAsia" w:ascii="Times New Roman" w:hAnsi="Times New Roman" w:eastAsia="仿宋_GB2312"/>
          <w:sz w:val="28"/>
          <w:highlight w:val="none"/>
          <w:lang w:val="en-US" w:eastAsia="zh-CN"/>
        </w:rPr>
        <w:t>的要求</w:t>
      </w:r>
      <w:r>
        <w:rPr>
          <w:rFonts w:hint="eastAsia" w:ascii="Times New Roman" w:hAnsi="Times New Roman" w:eastAsia="仿宋_GB2312"/>
          <w:sz w:val="28"/>
          <w:highlight w:val="none"/>
          <w:lang w:eastAsia="zh-CN"/>
        </w:rPr>
        <w:t>；</w:t>
      </w:r>
      <w:r>
        <w:rPr>
          <w:rFonts w:hint="eastAsia" w:ascii="Times New Roman" w:hAnsi="Times New Roman" w:eastAsia="仿宋_GB2312"/>
          <w:sz w:val="28"/>
          <w:highlight w:val="none"/>
          <w:lang w:val="en-US" w:eastAsia="zh-CN"/>
        </w:rPr>
        <w:t>1号和2号生产线的</w:t>
      </w:r>
      <w:r>
        <w:rPr>
          <w:rFonts w:hint="eastAsia" w:eastAsia="仿宋_GB2312"/>
          <w:sz w:val="28"/>
          <w:highlight w:val="none"/>
          <w:lang w:val="en-US" w:eastAsia="zh-CN"/>
        </w:rPr>
        <w:t>一破操作工、</w:t>
      </w:r>
      <w:r>
        <w:rPr>
          <w:rFonts w:hint="eastAsia" w:ascii="Times New Roman" w:hAnsi="Times New Roman" w:eastAsia="仿宋_GB2312"/>
          <w:sz w:val="28"/>
          <w:highlight w:val="none"/>
          <w:lang w:val="en-US" w:eastAsia="zh-CN"/>
        </w:rPr>
        <w:t>1号和2号生产线的破碎巡检工接触到的噪声强度不</w:t>
      </w:r>
      <w:r>
        <w:rPr>
          <w:rFonts w:hint="eastAsia" w:ascii="Times New Roman" w:hAnsi="Times New Roman" w:eastAsia="仿宋_GB2312"/>
          <w:sz w:val="28"/>
          <w:highlight w:val="none"/>
          <w:lang w:eastAsia="zh-CN"/>
        </w:rPr>
        <w:t>符合职业接触限值</w:t>
      </w:r>
      <w:r>
        <w:rPr>
          <w:rFonts w:hint="eastAsia" w:ascii="Times New Roman" w:hAnsi="Times New Roman" w:eastAsia="仿宋_GB2312"/>
          <w:sz w:val="28"/>
          <w:highlight w:val="none"/>
          <w:lang w:val="en-US" w:eastAsia="zh-CN"/>
        </w:rPr>
        <w:t>的要求</w:t>
      </w:r>
      <w:r>
        <w:rPr>
          <w:rFonts w:hint="eastAsia" w:ascii="Times New Roman" w:hAnsi="Times New Roman" w:eastAsia="仿宋_GB2312"/>
          <w:sz w:val="28"/>
          <w:highlight w:val="none"/>
          <w:lang w:eastAsia="zh-CN"/>
        </w:rPr>
        <w:t>；</w:t>
      </w:r>
      <w:r>
        <w:rPr>
          <w:rFonts w:hint="eastAsia" w:ascii="Times New Roman" w:eastAsia="仿宋_GB2312" w:cs="Times New Roman"/>
          <w:color w:val="000000"/>
          <w:kern w:val="2"/>
          <w:sz w:val="28"/>
          <w:szCs w:val="28"/>
          <w:shd w:val="clear" w:color="auto" w:fill="FFFFFF"/>
          <w:lang w:val="en-US" w:eastAsia="zh-CN" w:bidi="ar-SA"/>
        </w:rPr>
        <w:t>其他岗位接触到的职业危害因素检测结果均符合职业接触限值的要求。</w:t>
      </w:r>
    </w:p>
    <w:p>
      <w:pPr>
        <w:pStyle w:val="8"/>
        <w:keepNext w:val="0"/>
        <w:keepLines w:val="0"/>
        <w:pageBreakBefore w:val="0"/>
        <w:widowControl w:val="0"/>
        <w:kinsoku/>
        <w:wordWrap/>
        <w:overflowPunct/>
        <w:topLinePunct w:val="0"/>
        <w:autoSpaceDE w:val="0"/>
        <w:autoSpaceDN w:val="0"/>
        <w:bidi w:val="0"/>
        <w:adjustRightInd w:val="0"/>
        <w:snapToGrid/>
        <w:spacing w:line="490" w:lineRule="exact"/>
        <w:textAlignment w:val="auto"/>
        <w:rPr>
          <w:rFonts w:hint="eastAsia" w:ascii="仿宋_GB2312" w:hAnsi="仿宋_GB2312" w:eastAsia="仿宋_GB2312" w:cs="仿宋_GB2312"/>
          <w:b/>
          <w:bCs/>
          <w:sz w:val="28"/>
          <w:szCs w:val="28"/>
          <w:lang w:val="en-US" w:eastAsia="zh-CN"/>
        </w:rPr>
      </w:pPr>
      <w:r>
        <w:rPr>
          <w:rFonts w:hint="default" w:ascii="Times New Roman" w:hAnsi="Times New Roman" w:eastAsia="仿宋_GB2312" w:cs="Times New Roman"/>
          <w:b/>
          <w:bCs/>
          <w:sz w:val="28"/>
          <w:szCs w:val="28"/>
          <w:lang w:val="en-US" w:eastAsia="zh-CN"/>
        </w:rPr>
        <w:t>10.评价结论与建议</w:t>
      </w:r>
      <w:r>
        <w:rPr>
          <w:rFonts w:hint="eastAsia" w:ascii="仿宋_GB2312" w:hAnsi="仿宋_GB2312" w:eastAsia="仿宋_GB2312" w:cs="仿宋_GB2312"/>
          <w:b/>
          <w:bCs/>
          <w:sz w:val="28"/>
          <w:szCs w:val="28"/>
          <w:lang w:val="en-US" w:eastAsia="zh-CN"/>
        </w:rPr>
        <w:t>：</w:t>
      </w:r>
    </w:p>
    <w:p>
      <w:pPr>
        <w:pStyle w:val="2"/>
        <w:keepNext w:val="0"/>
        <w:keepLines w:val="0"/>
        <w:pageBreakBefore w:val="0"/>
        <w:widowControl w:val="0"/>
        <w:kinsoku/>
        <w:wordWrap/>
        <w:overflowPunct/>
        <w:topLinePunct w:val="0"/>
        <w:autoSpaceDE/>
        <w:autoSpaceDN/>
        <w:bidi w:val="0"/>
        <w:adjustRightInd/>
        <w:spacing w:line="490" w:lineRule="exact"/>
        <w:ind w:firstLine="560" w:firstLineChars="200"/>
        <w:textAlignment w:val="auto"/>
        <w:outlineLvl w:val="9"/>
        <w:rPr>
          <w:rFonts w:hint="default" w:ascii="Times New Roman" w:hAnsi="Times New Roman" w:eastAsia="仿宋_GB2312" w:cs="Times New Roman"/>
          <w:color w:val="000000"/>
          <w:sz w:val="28"/>
          <w:szCs w:val="28"/>
          <w:lang w:eastAsia="zh-CN"/>
        </w:rPr>
      </w:pPr>
      <w:bookmarkStart w:id="0" w:name="_Toc25206"/>
      <w:bookmarkStart w:id="1" w:name="_Toc8615"/>
      <w:bookmarkStart w:id="2" w:name="_Toc22287"/>
      <w:r>
        <w:rPr>
          <w:rFonts w:hint="default" w:ascii="Times New Roman" w:hAnsi="Times New Roman" w:eastAsia="仿宋_GB2312" w:cs="Times New Roman"/>
          <w:sz w:val="28"/>
          <w:szCs w:val="28"/>
        </w:rPr>
        <w:t>按照《国家</w:t>
      </w:r>
      <w:r>
        <w:rPr>
          <w:rFonts w:hint="default" w:ascii="Times New Roman" w:hAnsi="Times New Roman" w:eastAsia="仿宋_GB2312" w:cs="Times New Roman"/>
          <w:sz w:val="28"/>
          <w:szCs w:val="28"/>
          <w:lang w:val="en-US" w:eastAsia="zh-CN"/>
        </w:rPr>
        <w:t>卫生健康委办公厅关于公布建设项目职业病危害风险分类管理目录的通知》</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GB"/>
        </w:rPr>
        <w:t>（</w:t>
      </w:r>
      <w:r>
        <w:rPr>
          <w:rFonts w:hint="default" w:ascii="Times New Roman" w:hAnsi="Times New Roman" w:eastAsia="仿宋_GB2312" w:cs="Times New Roman"/>
          <w:sz w:val="28"/>
          <w:szCs w:val="28"/>
          <w:lang w:val="en-US" w:eastAsia="zh-CN"/>
        </w:rPr>
        <w:t>国卫办职健发</w:t>
      </w:r>
      <w:r>
        <w:rPr>
          <w:rFonts w:hint="default" w:ascii="Times New Roman" w:hAnsi="Times New Roman" w:eastAsia="仿宋_GB2312" w:cs="Times New Roman"/>
          <w:sz w:val="28"/>
          <w:szCs w:val="28"/>
          <w:lang w:val="en-GB"/>
        </w:rPr>
        <w:t>[20</w:t>
      </w:r>
      <w:r>
        <w:rPr>
          <w:rFonts w:hint="default" w:ascii="Times New Roman" w:hAnsi="Times New Roman" w:eastAsia="仿宋_GB2312" w:cs="Times New Roman"/>
          <w:sz w:val="28"/>
          <w:szCs w:val="28"/>
          <w:lang w:val="en-US" w:eastAsia="zh-CN"/>
        </w:rPr>
        <w:t>21</w:t>
      </w:r>
      <w:r>
        <w:rPr>
          <w:rFonts w:hint="default" w:ascii="Times New Roman" w:hAnsi="Times New Roman" w:eastAsia="仿宋_GB2312" w:cs="Times New Roman"/>
          <w:sz w:val="28"/>
          <w:szCs w:val="28"/>
          <w:lang w:val="en-GB"/>
        </w:rPr>
        <w:t>]</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val="en-GB"/>
        </w:rPr>
        <w:t>号）</w:t>
      </w:r>
      <w:r>
        <w:rPr>
          <w:rFonts w:hint="default" w:ascii="Times New Roman" w:hAnsi="Times New Roman" w:eastAsia="仿宋_GB2312" w:cs="Times New Roman"/>
          <w:sz w:val="28"/>
          <w:szCs w:val="28"/>
        </w:rPr>
        <w:t>），</w:t>
      </w:r>
      <w:r>
        <w:rPr>
          <w:rFonts w:hint="eastAsia" w:eastAsia="仿宋_GB2312" w:cs="Times New Roman"/>
          <w:sz w:val="28"/>
          <w:szCs w:val="28"/>
          <w:lang w:val="en-US" w:eastAsia="zh-CN"/>
        </w:rPr>
        <w:t>用人单位生产工艺</w:t>
      </w:r>
      <w:r>
        <w:rPr>
          <w:rFonts w:hint="default" w:ascii="Times New Roman" w:hAnsi="Times New Roman" w:eastAsia="仿宋_GB2312" w:cs="Times New Roman"/>
          <w:color w:val="000000"/>
          <w:sz w:val="28"/>
          <w:szCs w:val="28"/>
        </w:rPr>
        <w:t>属于</w:t>
      </w:r>
      <w:r>
        <w:rPr>
          <w:rFonts w:hint="default" w:ascii="Times New Roman" w:hAnsi="Times New Roman" w:eastAsia="仿宋_GB2312" w:cs="Times New Roman"/>
          <w:color w:val="000000"/>
          <w:sz w:val="28"/>
          <w:szCs w:val="28"/>
          <w:lang w:val="en-US" w:eastAsia="zh-CN"/>
        </w:rPr>
        <w:t>非金属矿采选业（行业代码</w:t>
      </w:r>
      <w:r>
        <w:rPr>
          <w:rFonts w:hint="eastAsia" w:ascii="Times New Roman" w:hAnsi="Times New Roman" w:eastAsia="仿宋_GB2312" w:cs="Times New Roman"/>
          <w:color w:val="000000"/>
          <w:sz w:val="28"/>
          <w:szCs w:val="28"/>
          <w:lang w:val="en-US" w:eastAsia="zh-CN"/>
        </w:rPr>
        <w:t>B09</w:t>
      </w:r>
      <w:r>
        <w:rPr>
          <w:rFonts w:hint="default" w:ascii="Times New Roman" w:hAnsi="Times New Roman" w:eastAsia="仿宋_GB2312" w:cs="Times New Roman"/>
          <w:color w:val="000000"/>
          <w:sz w:val="28"/>
          <w:szCs w:val="28"/>
          <w:lang w:val="en-US" w:eastAsia="zh-CN"/>
        </w:rPr>
        <w:t>）中的第</w:t>
      </w:r>
      <w:r>
        <w:rPr>
          <w:rFonts w:hint="eastAsia" w:eastAsia="仿宋_GB2312" w:cs="Times New Roman"/>
          <w:color w:val="000000"/>
          <w:sz w:val="28"/>
          <w:szCs w:val="28"/>
          <w:lang w:val="en-US" w:eastAsia="zh-CN"/>
        </w:rPr>
        <w:t>1</w:t>
      </w:r>
      <w:r>
        <w:rPr>
          <w:rFonts w:hint="default" w:ascii="Times New Roman" w:hAnsi="Times New Roman" w:eastAsia="仿宋_GB2312" w:cs="Times New Roman"/>
          <w:color w:val="000000"/>
          <w:sz w:val="28"/>
          <w:szCs w:val="28"/>
          <w:lang w:val="en-US" w:eastAsia="zh-CN"/>
        </w:rPr>
        <w:t>项：</w:t>
      </w:r>
      <w:r>
        <w:rPr>
          <w:rFonts w:hint="eastAsia" w:ascii="Times New Roman" w:hAnsi="Times New Roman" w:eastAsia="仿宋_GB2312" w:cs="Times New Roman"/>
          <w:color w:val="000000"/>
          <w:sz w:val="28"/>
          <w:szCs w:val="28"/>
          <w:lang w:val="en-US" w:eastAsia="zh-CN"/>
        </w:rPr>
        <w:t>土砂石开采</w:t>
      </w:r>
      <w:r>
        <w:rPr>
          <w:rFonts w:hint="default" w:ascii="Times New Roman" w:hAnsi="Times New Roman" w:eastAsia="仿宋_GB2312" w:cs="Times New Roman"/>
          <w:color w:val="000000"/>
          <w:sz w:val="28"/>
          <w:szCs w:val="28"/>
          <w:lang w:val="en-US" w:eastAsia="zh-CN"/>
        </w:rPr>
        <w:t>（行业代码</w:t>
      </w:r>
      <w:r>
        <w:rPr>
          <w:rFonts w:hint="eastAsia" w:ascii="Times New Roman" w:hAnsi="Times New Roman" w:eastAsia="仿宋_GB2312" w:cs="Times New Roman"/>
          <w:color w:val="000000"/>
          <w:sz w:val="28"/>
          <w:szCs w:val="28"/>
          <w:lang w:val="en-US" w:eastAsia="zh-CN"/>
        </w:rPr>
        <w:t>B101</w:t>
      </w:r>
      <w:r>
        <w:rPr>
          <w:rFonts w:hint="default" w:ascii="Times New Roman" w:hAnsi="Times New Roman" w:eastAsia="仿宋_GB2312" w:cs="Times New Roman"/>
          <w:color w:val="000000"/>
          <w:sz w:val="28"/>
          <w:szCs w:val="28"/>
          <w:lang w:val="en-US" w:eastAsia="zh-CN"/>
        </w:rPr>
        <w:t>）</w:t>
      </w:r>
      <w:r>
        <w:rPr>
          <w:rFonts w:hint="default" w:ascii="Times New Roman" w:hAnsi="Times New Roman" w:eastAsia="仿宋_GB2312" w:cs="Times New Roman"/>
          <w:color w:val="000000"/>
          <w:sz w:val="28"/>
          <w:szCs w:val="28"/>
        </w:rPr>
        <w:t>，</w:t>
      </w:r>
      <w:r>
        <w:rPr>
          <w:rFonts w:eastAsia="仿宋_GB2312"/>
          <w:kern w:val="0"/>
          <w:sz w:val="28"/>
          <w:szCs w:val="28"/>
        </w:rPr>
        <w:t>定</w:t>
      </w:r>
      <w:r>
        <w:rPr>
          <w:rFonts w:eastAsia="仿宋_GB2312"/>
          <w:color w:val="000000"/>
          <w:kern w:val="0"/>
          <w:sz w:val="28"/>
          <w:szCs w:val="28"/>
        </w:rPr>
        <w:t>性为“</w:t>
      </w:r>
      <w:r>
        <w:rPr>
          <w:rFonts w:eastAsia="仿宋_GB2312"/>
          <w:b/>
          <w:bCs/>
          <w:color w:val="000000"/>
          <w:spacing w:val="8"/>
          <w:sz w:val="28"/>
          <w:szCs w:val="28"/>
        </w:rPr>
        <w:t>职业病危害</w:t>
      </w:r>
      <w:r>
        <w:rPr>
          <w:rFonts w:hint="eastAsia" w:eastAsia="仿宋_GB2312"/>
          <w:b/>
          <w:bCs/>
          <w:color w:val="000000"/>
          <w:spacing w:val="8"/>
          <w:sz w:val="28"/>
          <w:szCs w:val="28"/>
          <w:lang w:val="en-US" w:eastAsia="zh-CN"/>
        </w:rPr>
        <w:t>严重</w:t>
      </w:r>
      <w:r>
        <w:rPr>
          <w:rFonts w:eastAsia="仿宋_GB2312"/>
          <w:color w:val="000000"/>
          <w:kern w:val="0"/>
          <w:sz w:val="28"/>
          <w:szCs w:val="28"/>
        </w:rPr>
        <w:t>”</w:t>
      </w:r>
      <w:r>
        <w:rPr>
          <w:rFonts w:hint="default" w:ascii="Times New Roman" w:hAnsi="Times New Roman" w:eastAsia="仿宋_GB2312" w:cs="Times New Roman"/>
          <w:color w:val="000000"/>
          <w:sz w:val="28"/>
          <w:szCs w:val="28"/>
          <w:lang w:eastAsia="zh-CN"/>
        </w:rPr>
        <w:t>。</w:t>
      </w:r>
    </w:p>
    <w:p>
      <w:pPr>
        <w:spacing w:line="490" w:lineRule="exact"/>
        <w:outlineLvl w:val="0"/>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lang w:val="en-US" w:eastAsia="zh-CN"/>
        </w:rPr>
        <w:t>10.</w:t>
      </w:r>
      <w:r>
        <w:rPr>
          <w:rFonts w:hint="eastAsia" w:ascii="Times New Roman" w:hAnsi="Times New Roman" w:eastAsia="仿宋_GB2312" w:cs="Times New Roman"/>
          <w:b/>
          <w:bCs/>
          <w:sz w:val="28"/>
          <w:szCs w:val="28"/>
          <w:highlight w:val="none"/>
          <w:lang w:val="en-US" w:eastAsia="zh-CN"/>
        </w:rPr>
        <w:t>1</w:t>
      </w:r>
      <w:r>
        <w:rPr>
          <w:rFonts w:hint="default" w:ascii="Times New Roman" w:hAnsi="Times New Roman" w:eastAsia="仿宋_GB2312" w:cs="Times New Roman"/>
          <w:b/>
          <w:bCs/>
          <w:sz w:val="28"/>
          <w:szCs w:val="28"/>
          <w:highlight w:val="none"/>
        </w:rPr>
        <w:t>建议</w:t>
      </w:r>
      <w:bookmarkEnd w:id="0"/>
      <w:bookmarkEnd w:id="1"/>
      <w:bookmarkEnd w:id="2"/>
    </w:p>
    <w:p>
      <w:pPr>
        <w:keepNext/>
        <w:keepLines/>
        <w:pageBreakBefore w:val="0"/>
        <w:widowControl w:val="0"/>
        <w:kinsoku/>
        <w:wordWrap/>
        <w:overflowPunct/>
        <w:topLinePunct w:val="0"/>
        <w:bidi w:val="0"/>
        <w:snapToGrid w:val="0"/>
        <w:spacing w:line="490" w:lineRule="exact"/>
        <w:ind w:left="0" w:firstLine="0"/>
        <w:textAlignment w:val="auto"/>
        <w:outlineLvl w:val="1"/>
        <w:rPr>
          <w:rFonts w:hint="default" w:ascii="Times New Roman" w:hAnsi="Times New Roman" w:eastAsia="仿宋_GB2312" w:cs="Times New Roman"/>
          <w:sz w:val="28"/>
          <w:highlight w:val="none"/>
          <w:shd w:val="clear" w:color="auto" w:fill="auto"/>
        </w:rPr>
      </w:pPr>
      <w:r>
        <w:rPr>
          <w:rFonts w:hint="default" w:ascii="Times New Roman" w:hAnsi="Times New Roman" w:eastAsia="仿宋_GB2312" w:cs="Times New Roman"/>
          <w:color w:val="000000"/>
          <w:sz w:val="28"/>
          <w:highlight w:val="none"/>
          <w:shd w:val="clear" w:color="auto" w:fill="auto"/>
        </w:rPr>
        <w:t>针对分项结论中存在的问题，从组织管理、个人防护、应急救援等方面，</w:t>
      </w:r>
      <w:r>
        <w:rPr>
          <w:rFonts w:hint="default" w:ascii="Times New Roman" w:hAnsi="Times New Roman" w:eastAsia="仿宋_GB2312" w:cs="Times New Roman"/>
          <w:sz w:val="28"/>
          <w:highlight w:val="none"/>
          <w:shd w:val="clear" w:color="auto" w:fill="auto"/>
        </w:rPr>
        <w:t>有针对性地提出</w:t>
      </w:r>
      <w:r>
        <w:rPr>
          <w:rFonts w:hint="default" w:ascii="Times New Roman" w:hAnsi="Times New Roman" w:eastAsia="仿宋_GB2312" w:cs="Times New Roman"/>
          <w:color w:val="000000"/>
          <w:sz w:val="28"/>
          <w:highlight w:val="none"/>
          <w:shd w:val="clear" w:color="auto" w:fill="auto"/>
          <w:lang w:eastAsia="zh-CN"/>
        </w:rPr>
        <w:t>洋浦陆邦混凝土有限公司</w:t>
      </w:r>
      <w:r>
        <w:rPr>
          <w:rFonts w:hint="default" w:ascii="Times New Roman" w:hAnsi="Times New Roman" w:eastAsia="仿宋_GB2312" w:cs="Times New Roman"/>
          <w:sz w:val="28"/>
          <w:highlight w:val="none"/>
          <w:shd w:val="clear" w:color="auto" w:fill="auto"/>
        </w:rPr>
        <w:t>职业病防治日常管理工作的整改性、持续改进性和预防性等建议措施。</w:t>
      </w:r>
      <w:bookmarkStart w:id="3" w:name="_Toc107_WPSOffice_Level1"/>
      <w:bookmarkStart w:id="4" w:name="_Toc31170"/>
      <w:bookmarkStart w:id="5" w:name="_Toc4471"/>
      <w:bookmarkStart w:id="6" w:name="_Toc8328_WPSOffice_Level1"/>
      <w:bookmarkStart w:id="7" w:name="_Toc25696"/>
    </w:p>
    <w:p>
      <w:pPr>
        <w:keepNext/>
        <w:keepLines/>
        <w:pageBreakBefore w:val="0"/>
        <w:widowControl w:val="0"/>
        <w:kinsoku/>
        <w:wordWrap/>
        <w:overflowPunct/>
        <w:topLinePunct w:val="0"/>
        <w:bidi w:val="0"/>
        <w:snapToGrid w:val="0"/>
        <w:spacing w:line="490" w:lineRule="exact"/>
        <w:ind w:left="0" w:firstLine="0"/>
        <w:textAlignment w:val="auto"/>
        <w:outlineLvl w:val="1"/>
        <w:rPr>
          <w:rFonts w:ascii="Times New Roman" w:hAnsi="Times New Roman" w:eastAsia="仿宋_GB2312" w:cs="Times New Roman"/>
          <w:b/>
          <w:color w:val="auto"/>
          <w:sz w:val="28"/>
          <w:highlight w:val="none"/>
          <w:shd w:val="clear" w:color="auto" w:fill="auto"/>
        </w:rPr>
      </w:pPr>
      <w:r>
        <w:rPr>
          <w:rFonts w:hint="default" w:ascii="Times New Roman" w:hAnsi="Times New Roman" w:eastAsia="仿宋_GB2312" w:cs="Times New Roman"/>
          <w:b/>
          <w:bCs/>
          <w:sz w:val="28"/>
          <w:szCs w:val="28"/>
          <w:highlight w:val="none"/>
          <w:lang w:val="en-US" w:eastAsia="zh-CN"/>
        </w:rPr>
        <w:t>10.</w:t>
      </w:r>
      <w:r>
        <w:rPr>
          <w:rFonts w:hint="eastAsia" w:ascii="Times New Roman" w:hAnsi="Times New Roman" w:eastAsia="仿宋_GB2312" w:cs="Times New Roman"/>
          <w:b/>
          <w:bCs/>
          <w:sz w:val="28"/>
          <w:szCs w:val="28"/>
          <w:highlight w:val="none"/>
          <w:lang w:val="en-US" w:eastAsia="zh-CN"/>
        </w:rPr>
        <w:t>1</w:t>
      </w:r>
      <w:r>
        <w:rPr>
          <w:rFonts w:ascii="Times New Roman" w:hAnsi="Times New Roman" w:eastAsia="仿宋_GB2312" w:cs="Times New Roman"/>
          <w:b/>
          <w:color w:val="auto"/>
          <w:sz w:val="28"/>
          <w:highlight w:val="none"/>
          <w:shd w:val="clear" w:color="auto" w:fill="auto"/>
        </w:rPr>
        <w:t>.1整改性建议</w:t>
      </w:r>
      <w:bookmarkEnd w:id="3"/>
      <w:bookmarkEnd w:id="4"/>
      <w:bookmarkEnd w:id="5"/>
      <w:bookmarkEnd w:id="6"/>
      <w:bookmarkEnd w:id="7"/>
    </w:p>
    <w:p>
      <w:pPr>
        <w:keepNext w:val="0"/>
        <w:keepLines w:val="0"/>
        <w:pageBreakBefore w:val="0"/>
        <w:widowControl w:val="0"/>
        <w:kinsoku/>
        <w:wordWrap/>
        <w:overflowPunct/>
        <w:topLinePunct w:val="0"/>
        <w:autoSpaceDE w:val="0"/>
        <w:autoSpaceDN w:val="0"/>
        <w:bidi w:val="0"/>
        <w:adjustRightInd w:val="0"/>
        <w:snapToGrid/>
        <w:spacing w:line="490" w:lineRule="exact"/>
        <w:ind w:firstLine="560" w:firstLineChars="200"/>
        <w:textAlignment w:val="auto"/>
        <w:rPr>
          <w:rFonts w:hint="default" w:ascii="Times New Roman" w:hAnsi="Times New Roman" w:eastAsia="仿宋_GB2312" w:cs="Times New Roman"/>
          <w:b w:val="0"/>
          <w:bCs/>
          <w:color w:val="auto"/>
          <w:sz w:val="28"/>
          <w:szCs w:val="24"/>
          <w:highlight w:val="none"/>
          <w:shd w:val="clear" w:color="auto" w:fill="auto"/>
          <w:lang w:val="en-US" w:eastAsia="zh-CN" w:bidi="ar-SA"/>
        </w:rPr>
      </w:pPr>
      <w:r>
        <w:rPr>
          <w:rFonts w:hint="eastAsia" w:ascii="Times New Roman" w:hAnsi="Times New Roman" w:eastAsia="仿宋_GB2312" w:cs="Times New Roman"/>
          <w:b w:val="0"/>
          <w:bCs/>
          <w:color w:val="auto"/>
          <w:sz w:val="28"/>
          <w:szCs w:val="24"/>
          <w:highlight w:val="none"/>
          <w:shd w:val="clear" w:color="auto" w:fill="auto"/>
          <w:lang w:val="en-US" w:eastAsia="zh-CN" w:bidi="ar-SA"/>
        </w:rPr>
        <w:t>（1）加大1号生产线的一破下料口、圆锥破、立足破、振动筛和2号生产线的一破下料口、圆锥破、振动筛和制砂机的喷水量和降尘面积，并及时清理地面和设备上的积尘；</w:t>
      </w:r>
    </w:p>
    <w:p>
      <w:pPr>
        <w:keepNext w:val="0"/>
        <w:keepLines w:val="0"/>
        <w:pageBreakBefore w:val="0"/>
        <w:widowControl w:val="0"/>
        <w:kinsoku/>
        <w:wordWrap/>
        <w:overflowPunct/>
        <w:topLinePunct w:val="0"/>
        <w:autoSpaceDE w:val="0"/>
        <w:autoSpaceDN w:val="0"/>
        <w:bidi w:val="0"/>
        <w:adjustRightInd w:val="0"/>
        <w:snapToGrid/>
        <w:spacing w:line="490" w:lineRule="exact"/>
        <w:ind w:firstLine="560" w:firstLineChars="200"/>
        <w:textAlignment w:val="auto"/>
        <w:rPr>
          <w:rFonts w:hint="default" w:ascii="Times New Roman" w:hAnsi="Times New Roman" w:eastAsia="仿宋_GB2312" w:cs="Times New Roman"/>
          <w:b w:val="0"/>
          <w:bCs/>
          <w:color w:val="auto"/>
          <w:sz w:val="28"/>
          <w:szCs w:val="24"/>
          <w:highlight w:val="none"/>
          <w:shd w:val="clear" w:color="auto" w:fill="auto"/>
          <w:lang w:val="en-US" w:eastAsia="zh-CN" w:bidi="ar-SA"/>
        </w:rPr>
      </w:pPr>
      <w:r>
        <w:rPr>
          <w:rFonts w:hint="eastAsia" w:ascii="Times New Roman" w:hAnsi="Times New Roman" w:eastAsia="仿宋_GB2312" w:cs="Times New Roman"/>
          <w:b w:val="0"/>
          <w:bCs/>
          <w:color w:val="auto"/>
          <w:sz w:val="28"/>
          <w:szCs w:val="24"/>
          <w:highlight w:val="none"/>
          <w:shd w:val="clear" w:color="auto" w:fill="auto"/>
          <w:lang w:val="en-US" w:eastAsia="zh-CN" w:bidi="ar-SA"/>
        </w:rPr>
        <w:t>（2）在不影响工艺和设备散热等情况下，颚式破碎机和圆锥破等电机应设隔声罩；</w:t>
      </w:r>
    </w:p>
    <w:p>
      <w:pPr>
        <w:keepNext w:val="0"/>
        <w:keepLines w:val="0"/>
        <w:pageBreakBefore w:val="0"/>
        <w:widowControl w:val="0"/>
        <w:kinsoku/>
        <w:wordWrap/>
        <w:overflowPunct/>
        <w:topLinePunct w:val="0"/>
        <w:autoSpaceDE w:val="0"/>
        <w:autoSpaceDN w:val="0"/>
        <w:bidi w:val="0"/>
        <w:adjustRightInd w:val="0"/>
        <w:snapToGrid/>
        <w:spacing w:line="490" w:lineRule="exact"/>
        <w:ind w:firstLine="560" w:firstLineChars="200"/>
        <w:textAlignment w:val="auto"/>
        <w:rPr>
          <w:rFonts w:hint="default" w:ascii="Times New Roman" w:hAnsi="Times New Roman" w:eastAsia="仿宋_GB2312" w:cs="Times New Roman"/>
          <w:b w:val="0"/>
          <w:bCs/>
          <w:color w:val="auto"/>
          <w:sz w:val="28"/>
          <w:szCs w:val="24"/>
          <w:highlight w:val="none"/>
          <w:shd w:val="clear" w:color="auto" w:fill="auto"/>
          <w:lang w:val="en-US" w:eastAsia="zh-CN" w:bidi="ar-SA"/>
        </w:rPr>
      </w:pPr>
      <w:r>
        <w:rPr>
          <w:rFonts w:hint="eastAsia" w:ascii="Times New Roman" w:hAnsi="Times New Roman" w:eastAsia="仿宋_GB2312" w:cs="Times New Roman"/>
          <w:b w:val="0"/>
          <w:bCs/>
          <w:color w:val="auto"/>
          <w:sz w:val="28"/>
          <w:szCs w:val="24"/>
          <w:highlight w:val="none"/>
          <w:shd w:val="clear" w:color="auto" w:fill="auto"/>
          <w:lang w:val="en-US" w:eastAsia="zh-CN" w:bidi="ar-SA"/>
        </w:rPr>
        <w:t>（3）</w:t>
      </w:r>
      <w:r>
        <w:rPr>
          <w:rFonts w:hint="default" w:ascii="Times New Roman" w:hAnsi="Times New Roman" w:eastAsia="仿宋_GB2312" w:cs="Times New Roman"/>
          <w:b w:val="0"/>
          <w:bCs/>
          <w:color w:val="auto"/>
          <w:sz w:val="28"/>
          <w:szCs w:val="24"/>
          <w:highlight w:val="none"/>
          <w:shd w:val="clear" w:color="auto" w:fill="auto"/>
          <w:lang w:val="en-US" w:eastAsia="zh-CN" w:bidi="ar-SA"/>
        </w:rPr>
        <w:t>将职业卫生档案资料按</w:t>
      </w:r>
      <w:r>
        <w:rPr>
          <w:rFonts w:ascii="Times New Roman" w:hAnsi="Times New Roman" w:eastAsia="仿宋_GB2312" w:cs="Times New Roman"/>
          <w:color w:val="000000"/>
          <w:sz w:val="28"/>
          <w:szCs w:val="24"/>
          <w:highlight w:val="none"/>
          <w:lang w:val="en-US" w:eastAsia="zh-CN" w:bidi="ar-SA"/>
        </w:rPr>
        <w:t>①建设项目职业卫生“三同时”档案；②职业卫生管理档案；③职业卫生宣传培训档案；④职业病危害因素监测与检测评价档案；⑤用人单位职业健康监护管理档案；⑥劳动者个人职业健康监护档案</w:t>
      </w:r>
      <w:r>
        <w:rPr>
          <w:rFonts w:hint="default" w:ascii="Times New Roman" w:hAnsi="Times New Roman" w:eastAsia="仿宋_GB2312" w:cs="Times New Roman"/>
          <w:b w:val="0"/>
          <w:bCs/>
          <w:color w:val="auto"/>
          <w:sz w:val="28"/>
          <w:szCs w:val="24"/>
          <w:highlight w:val="none"/>
          <w:shd w:val="clear" w:color="auto" w:fill="auto"/>
          <w:lang w:val="en-US" w:eastAsia="zh-CN" w:bidi="ar-SA"/>
        </w:rPr>
        <w:t>分类存放，并及时更新和规范档案；</w:t>
      </w:r>
    </w:p>
    <w:p>
      <w:pPr>
        <w:keepNext w:val="0"/>
        <w:keepLines w:val="0"/>
        <w:pageBreakBefore w:val="0"/>
        <w:widowControl w:val="0"/>
        <w:kinsoku/>
        <w:wordWrap/>
        <w:overflowPunct/>
        <w:topLinePunct w:val="0"/>
        <w:autoSpaceDE w:val="0"/>
        <w:autoSpaceDN w:val="0"/>
        <w:bidi w:val="0"/>
        <w:adjustRightInd w:val="0"/>
        <w:snapToGrid/>
        <w:spacing w:line="490" w:lineRule="exact"/>
        <w:ind w:firstLine="560" w:firstLineChars="200"/>
        <w:textAlignment w:val="auto"/>
        <w:rPr>
          <w:rFonts w:hint="default" w:ascii="Times New Roman" w:hAnsi="Times New Roman" w:eastAsia="仿宋_GB2312" w:cs="Times New Roman"/>
          <w:b w:val="0"/>
          <w:bCs/>
          <w:color w:val="auto"/>
          <w:sz w:val="28"/>
          <w:szCs w:val="24"/>
          <w:highlight w:val="none"/>
          <w:shd w:val="clear" w:color="auto" w:fill="auto"/>
          <w:lang w:val="en-US" w:eastAsia="zh-CN" w:bidi="ar-SA"/>
        </w:rPr>
      </w:pPr>
      <w:r>
        <w:rPr>
          <w:rFonts w:hint="eastAsia" w:ascii="Times New Roman" w:hAnsi="Times New Roman" w:eastAsia="仿宋_GB2312" w:cs="Times New Roman"/>
          <w:b w:val="0"/>
          <w:bCs/>
          <w:color w:val="auto"/>
          <w:sz w:val="28"/>
          <w:szCs w:val="24"/>
          <w:highlight w:val="none"/>
          <w:shd w:val="clear" w:color="auto" w:fill="auto"/>
          <w:lang w:val="en-US" w:eastAsia="zh-CN" w:bidi="ar-SA"/>
        </w:rPr>
        <w:t>（4）为机修工配备防尘毒半面罩（KN95滤棉、防酸性气体或蒸汽滤毒盒）；</w:t>
      </w:r>
    </w:p>
    <w:p>
      <w:pPr>
        <w:keepNext w:val="0"/>
        <w:keepLines w:val="0"/>
        <w:pageBreakBefore w:val="0"/>
        <w:widowControl w:val="0"/>
        <w:kinsoku/>
        <w:wordWrap/>
        <w:overflowPunct/>
        <w:topLinePunct w:val="0"/>
        <w:autoSpaceDE w:val="0"/>
        <w:autoSpaceDN w:val="0"/>
        <w:bidi w:val="0"/>
        <w:adjustRightInd w:val="0"/>
        <w:snapToGrid/>
        <w:spacing w:line="490" w:lineRule="exact"/>
        <w:ind w:firstLine="560" w:firstLineChars="200"/>
        <w:textAlignment w:val="auto"/>
        <w:rPr>
          <w:rFonts w:hint="eastAsia" w:ascii="Times New Roman" w:hAnsi="Times New Roman" w:eastAsia="仿宋_GB2312" w:cs="Times New Roman"/>
          <w:b w:val="0"/>
          <w:bCs/>
          <w:color w:val="auto"/>
          <w:sz w:val="28"/>
          <w:szCs w:val="24"/>
          <w:highlight w:val="none"/>
          <w:shd w:val="clear" w:color="auto" w:fill="auto"/>
          <w:lang w:val="en-US" w:eastAsia="zh-CN" w:bidi="ar-SA"/>
        </w:rPr>
      </w:pPr>
      <w:r>
        <w:rPr>
          <w:rFonts w:hint="eastAsia" w:ascii="Times New Roman" w:hAnsi="Times New Roman" w:eastAsia="仿宋_GB2312" w:cs="Times New Roman"/>
          <w:b w:val="0"/>
          <w:bCs/>
          <w:color w:val="auto"/>
          <w:sz w:val="28"/>
          <w:szCs w:val="24"/>
          <w:highlight w:val="none"/>
          <w:shd w:val="clear" w:color="auto" w:fill="auto"/>
          <w:lang w:val="en-US" w:eastAsia="zh-CN" w:bidi="ar-SA"/>
        </w:rPr>
        <w:t>（5）</w:t>
      </w:r>
      <w:r>
        <w:rPr>
          <w:rFonts w:hint="default" w:ascii="Times New Roman" w:hAnsi="Times New Roman" w:eastAsia="仿宋_GB2312" w:cs="Times New Roman"/>
          <w:b w:val="0"/>
          <w:bCs/>
          <w:color w:val="auto"/>
          <w:sz w:val="28"/>
          <w:szCs w:val="24"/>
          <w:highlight w:val="none"/>
          <w:shd w:val="clear" w:color="auto" w:fill="auto"/>
          <w:lang w:val="en-US" w:eastAsia="zh-CN" w:bidi="ar-SA"/>
        </w:rPr>
        <w:t>补充办公生活区</w:t>
      </w:r>
      <w:r>
        <w:rPr>
          <w:rFonts w:hint="eastAsia" w:ascii="Times New Roman" w:hAnsi="Times New Roman" w:eastAsia="仿宋_GB2312" w:cs="Times New Roman"/>
          <w:b w:val="0"/>
          <w:bCs/>
          <w:color w:val="auto"/>
          <w:sz w:val="28"/>
          <w:szCs w:val="24"/>
          <w:highlight w:val="none"/>
          <w:shd w:val="clear" w:color="auto" w:fill="auto"/>
          <w:lang w:val="en-US" w:eastAsia="zh-CN" w:bidi="ar-SA"/>
        </w:rPr>
        <w:t>和生产区</w:t>
      </w:r>
      <w:r>
        <w:rPr>
          <w:rFonts w:hint="default" w:ascii="Times New Roman" w:hAnsi="Times New Roman" w:eastAsia="仿宋_GB2312" w:cs="Times New Roman"/>
          <w:b w:val="0"/>
          <w:bCs/>
          <w:color w:val="auto"/>
          <w:sz w:val="28"/>
          <w:szCs w:val="24"/>
          <w:highlight w:val="none"/>
          <w:shd w:val="clear" w:color="auto" w:fill="auto"/>
          <w:lang w:val="en-US" w:eastAsia="zh-CN" w:bidi="ar-SA"/>
        </w:rPr>
        <w:t>职业病危害公告栏设置，补充</w:t>
      </w:r>
      <w:r>
        <w:rPr>
          <w:rFonts w:hint="eastAsia" w:ascii="Times New Roman" w:hAnsi="Times New Roman" w:eastAsia="仿宋_GB2312" w:cs="Times New Roman"/>
          <w:b w:val="0"/>
          <w:bCs/>
          <w:color w:val="auto"/>
          <w:sz w:val="28"/>
          <w:szCs w:val="24"/>
          <w:highlight w:val="none"/>
          <w:shd w:val="clear" w:color="auto" w:fill="auto"/>
          <w:lang w:val="en-US" w:eastAsia="zh-CN" w:bidi="ar-SA"/>
        </w:rPr>
        <w:t>生产车间警示标识的设置；</w:t>
      </w:r>
    </w:p>
    <w:p>
      <w:pPr>
        <w:keepNext w:val="0"/>
        <w:keepLines w:val="0"/>
        <w:pageBreakBefore w:val="0"/>
        <w:widowControl w:val="0"/>
        <w:kinsoku/>
        <w:wordWrap/>
        <w:overflowPunct/>
        <w:topLinePunct w:val="0"/>
        <w:bidi w:val="0"/>
        <w:snapToGrid/>
        <w:spacing w:line="490" w:lineRule="exact"/>
        <w:ind w:firstLine="560" w:firstLineChars="200"/>
        <w:textAlignment w:val="auto"/>
        <w:rPr>
          <w:rFonts w:hint="default" w:ascii="Times New Roman" w:hAnsi="Times New Roman" w:eastAsia="宋体" w:cs="Times New Roman"/>
          <w:lang w:val="en-US" w:eastAsia="zh-CN"/>
        </w:rPr>
      </w:pPr>
      <w:r>
        <w:rPr>
          <w:rFonts w:hint="eastAsia" w:ascii="Times New Roman" w:hAnsi="Times New Roman" w:eastAsia="仿宋_GB2312" w:cs="Times New Roman"/>
          <w:b w:val="0"/>
          <w:bCs/>
          <w:color w:val="auto"/>
          <w:sz w:val="28"/>
          <w:highlight w:val="none"/>
          <w:shd w:val="clear" w:color="auto" w:fill="auto"/>
          <w:lang w:val="en-US" w:eastAsia="zh-CN"/>
        </w:rPr>
        <w:t>（6）柴油储罐设围堰或泄险沟。</w:t>
      </w:r>
    </w:p>
    <w:p>
      <w:pPr>
        <w:keepNext/>
        <w:keepLines/>
        <w:pageBreakBefore w:val="0"/>
        <w:widowControl w:val="0"/>
        <w:kinsoku/>
        <w:wordWrap/>
        <w:overflowPunct/>
        <w:topLinePunct w:val="0"/>
        <w:autoSpaceDE/>
        <w:autoSpaceDN/>
        <w:bidi w:val="0"/>
        <w:adjustRightInd/>
        <w:snapToGrid w:val="0"/>
        <w:spacing w:line="490" w:lineRule="exact"/>
        <w:textAlignment w:val="auto"/>
        <w:outlineLvl w:val="1"/>
        <w:rPr>
          <w:rFonts w:ascii="Times New Roman" w:hAnsi="Times New Roman" w:eastAsia="仿宋_GB2312" w:cs="Times New Roman"/>
          <w:b/>
          <w:sz w:val="28"/>
          <w:highlight w:val="none"/>
          <w:shd w:val="clear" w:color="000000" w:fill="FCFCFC"/>
        </w:rPr>
      </w:pPr>
      <w:bookmarkStart w:id="8" w:name="_Toc8821"/>
      <w:bookmarkStart w:id="9" w:name="_Toc2863"/>
      <w:bookmarkStart w:id="10" w:name="_Toc30090_WPSOffice_Level1"/>
      <w:bookmarkStart w:id="11" w:name="_Toc32486"/>
      <w:bookmarkStart w:id="12" w:name="_Toc16979_WPSOffice_Level1"/>
      <w:r>
        <w:rPr>
          <w:rFonts w:hint="default" w:ascii="Times New Roman" w:hAnsi="Times New Roman" w:eastAsia="仿宋_GB2312" w:cs="Times New Roman"/>
          <w:b/>
          <w:bCs/>
          <w:sz w:val="28"/>
          <w:szCs w:val="28"/>
          <w:highlight w:val="none"/>
          <w:lang w:val="en-US" w:eastAsia="zh-CN"/>
        </w:rPr>
        <w:t>10.</w:t>
      </w:r>
      <w:r>
        <w:rPr>
          <w:rFonts w:hint="eastAsia" w:ascii="Times New Roman" w:hAnsi="Times New Roman" w:eastAsia="仿宋_GB2312" w:cs="Times New Roman"/>
          <w:b/>
          <w:bCs/>
          <w:sz w:val="28"/>
          <w:szCs w:val="28"/>
          <w:highlight w:val="none"/>
          <w:lang w:val="en-US" w:eastAsia="zh-CN"/>
        </w:rPr>
        <w:t>1</w:t>
      </w:r>
      <w:r>
        <w:rPr>
          <w:rFonts w:ascii="Times New Roman" w:hAnsi="Times New Roman" w:eastAsia="仿宋_GB2312" w:cs="Times New Roman"/>
          <w:b/>
          <w:color w:val="auto"/>
          <w:sz w:val="28"/>
          <w:highlight w:val="none"/>
          <w:shd w:val="clear" w:color="auto" w:fill="auto"/>
        </w:rPr>
        <w:t>.</w:t>
      </w:r>
      <w:r>
        <w:rPr>
          <w:rFonts w:hint="eastAsia" w:ascii="Times New Roman" w:hAnsi="Times New Roman" w:eastAsia="仿宋_GB2312" w:cs="Times New Roman"/>
          <w:b/>
          <w:color w:val="auto"/>
          <w:sz w:val="28"/>
          <w:highlight w:val="none"/>
          <w:shd w:val="clear" w:color="auto" w:fill="auto"/>
          <w:lang w:val="en-US" w:eastAsia="zh-CN"/>
        </w:rPr>
        <w:t>2</w:t>
      </w:r>
      <w:r>
        <w:rPr>
          <w:rFonts w:ascii="Times New Roman" w:hAnsi="Times New Roman" w:eastAsia="仿宋_GB2312" w:cs="Times New Roman"/>
          <w:b/>
          <w:sz w:val="28"/>
          <w:highlight w:val="none"/>
          <w:shd w:val="clear" w:color="000000" w:fill="FCFCFC"/>
        </w:rPr>
        <w:t>持续改进性建议</w:t>
      </w:r>
      <w:bookmarkEnd w:id="8"/>
      <w:bookmarkEnd w:id="9"/>
      <w:bookmarkEnd w:id="10"/>
      <w:bookmarkEnd w:id="11"/>
      <w:bookmarkEnd w:id="12"/>
    </w:p>
    <w:p>
      <w:pPr>
        <w:widowControl w:val="0"/>
        <w:spacing w:line="490" w:lineRule="exact"/>
        <w:ind w:firstLine="560" w:firstLineChars="200"/>
        <w:jc w:val="both"/>
        <w:rPr>
          <w:rFonts w:hint="default"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（1）用人单位每年必须委托职业卫生服务机构进行工作场所职业卫生定期检测；</w:t>
      </w:r>
    </w:p>
    <w:p>
      <w:pPr>
        <w:keepNext w:val="0"/>
        <w:keepLines w:val="0"/>
        <w:pageBreakBefore w:val="0"/>
        <w:widowControl w:val="0"/>
        <w:kinsoku/>
        <w:wordWrap/>
        <w:overflowPunct/>
        <w:topLinePunct w:val="0"/>
        <w:autoSpaceDE/>
        <w:autoSpaceDN/>
        <w:bidi w:val="0"/>
        <w:snapToGrid/>
        <w:spacing w:line="490" w:lineRule="exact"/>
        <w:ind w:firstLine="560" w:firstLineChars="200"/>
        <w:rPr>
          <w:rFonts w:hint="default" w:ascii="Times New Roman" w:hAnsi="Times New Roman" w:eastAsia="仿宋_GB2312" w:cs="Times New Roman"/>
          <w:color w:val="000000"/>
          <w:kern w:val="0"/>
          <w:sz w:val="28"/>
          <w:szCs w:val="28"/>
          <w:lang w:eastAsia="zh-CN"/>
        </w:rPr>
      </w:pPr>
      <w:r>
        <w:rPr>
          <w:rFonts w:hint="eastAsia" w:ascii="Times New Roman" w:hAnsi="Times New Roman" w:eastAsia="仿宋_GB2312" w:cs="Times New Roman"/>
          <w:color w:val="000000"/>
          <w:kern w:val="0"/>
          <w:sz w:val="28"/>
          <w:szCs w:val="28"/>
          <w:lang w:eastAsia="zh-CN"/>
        </w:rPr>
        <w:t>（</w:t>
      </w:r>
      <w:r>
        <w:rPr>
          <w:rFonts w:hint="eastAsia" w:ascii="Times New Roman" w:hAnsi="Times New Roman" w:eastAsia="仿宋_GB2312" w:cs="Times New Roman"/>
          <w:color w:val="000000"/>
          <w:kern w:val="0"/>
          <w:sz w:val="28"/>
          <w:szCs w:val="28"/>
          <w:lang w:val="en-US" w:eastAsia="zh-CN"/>
        </w:rPr>
        <w:t>2</w:t>
      </w:r>
      <w:r>
        <w:rPr>
          <w:rFonts w:hint="eastAsia"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lang w:eastAsia="zh-CN"/>
        </w:rPr>
        <w:t>根据《用人单位职业健康监护监督管理办法》（国家安全生产监督管理总局令【2012】第49号）的相关要求，对下列劳动者进行上岗前的职业健康检查：拟从事接触职业病危害作业的新录用劳动者，包括转岗到该作业岗位的劳动者；拟从事有特殊健康要求作业的劳动者。不得安排未经上岗前职业健康检查的劳动者从事接触职业病危害的作业，不得安排有职业禁忌的劳动者从事其所禁忌的作业</w:t>
      </w:r>
      <w:r>
        <w:rPr>
          <w:rFonts w:hint="eastAsia" w:ascii="Times New Roman" w:hAnsi="Times New Roman" w:eastAsia="仿宋_GB2312" w:cs="Times New Roman"/>
          <w:b w:val="0"/>
          <w:bCs/>
          <w:color w:val="auto"/>
          <w:sz w:val="28"/>
          <w:highlight w:val="none"/>
          <w:shd w:val="clear" w:color="auto" w:fill="auto"/>
          <w:lang w:val="en-US" w:eastAsia="zh-CN"/>
        </w:rPr>
        <w:t>；</w:t>
      </w:r>
    </w:p>
    <w:p>
      <w:pPr>
        <w:keepNext w:val="0"/>
        <w:keepLines w:val="0"/>
        <w:pageBreakBefore w:val="0"/>
        <w:widowControl w:val="0"/>
        <w:numPr>
          <w:ilvl w:val="0"/>
          <w:numId w:val="0"/>
        </w:numPr>
        <w:kinsoku/>
        <w:wordWrap/>
        <w:overflowPunct/>
        <w:topLinePunct w:val="0"/>
        <w:autoSpaceDE/>
        <w:autoSpaceDN/>
        <w:bidi w:val="0"/>
        <w:snapToGrid/>
        <w:spacing w:line="490" w:lineRule="exact"/>
        <w:ind w:leftChars="0" w:right="0" w:rightChars="0" w:firstLine="560" w:firstLineChars="200"/>
        <w:jc w:val="both"/>
        <w:textAlignment w:val="auto"/>
        <w:rPr>
          <w:rFonts w:hint="default" w:ascii="Times New Roman" w:hAnsi="Times New Roman" w:eastAsia="仿宋_GB2312" w:cs="Times New Roman"/>
          <w:bCs/>
          <w:color w:val="auto"/>
          <w:kern w:val="2"/>
          <w:sz w:val="28"/>
          <w:szCs w:val="28"/>
          <w:lang w:val="zh-CN" w:eastAsia="zh-CN" w:bidi="ar-SA"/>
        </w:rPr>
      </w:pPr>
      <w:r>
        <w:rPr>
          <w:rFonts w:hint="default" w:ascii="Times New Roman" w:hAnsi="Times New Roman" w:eastAsia="仿宋_GB2312" w:cs="Times New Roman"/>
          <w:color w:val="000000"/>
          <w:kern w:val="0"/>
          <w:sz w:val="28"/>
          <w:szCs w:val="28"/>
          <w:lang w:val="zh-CN" w:eastAsia="zh-CN" w:bidi="ar-SA"/>
        </w:rPr>
        <w:t>（</w:t>
      </w:r>
      <w:r>
        <w:rPr>
          <w:rFonts w:hint="eastAsia" w:ascii="Times New Roman" w:hAnsi="Times New Roman" w:eastAsia="仿宋_GB2312" w:cs="Times New Roman"/>
          <w:color w:val="000000"/>
          <w:kern w:val="0"/>
          <w:sz w:val="28"/>
          <w:szCs w:val="28"/>
          <w:lang w:val="en-US" w:eastAsia="zh-CN" w:bidi="ar-SA"/>
        </w:rPr>
        <w:t>3</w:t>
      </w:r>
      <w:r>
        <w:rPr>
          <w:rFonts w:hint="default" w:ascii="Times New Roman" w:hAnsi="Times New Roman" w:eastAsia="仿宋_GB2312" w:cs="Times New Roman"/>
          <w:color w:val="000000"/>
          <w:kern w:val="0"/>
          <w:sz w:val="28"/>
          <w:szCs w:val="28"/>
          <w:lang w:val="zh-CN" w:eastAsia="zh-CN" w:bidi="ar-SA"/>
        </w:rPr>
        <w:t>）用人单位应按照《职业健康监护技术规范》《用人单位职业健康监护监督管理办法》等法律、法规的要求</w:t>
      </w:r>
      <w:r>
        <w:rPr>
          <w:rFonts w:hint="default" w:ascii="Times New Roman" w:hAnsi="Times New Roman" w:eastAsia="仿宋_GB2312" w:cs="Times New Roman"/>
          <w:bCs/>
          <w:kern w:val="2"/>
          <w:sz w:val="28"/>
          <w:szCs w:val="28"/>
          <w:lang w:val="zh-CN" w:eastAsia="zh-CN" w:bidi="ar-SA"/>
        </w:rPr>
        <w:t>组织员工到有能力的单位进行职业性健康体检</w:t>
      </w:r>
      <w:r>
        <w:rPr>
          <w:rFonts w:hint="default" w:ascii="Times New Roman" w:hAnsi="Times New Roman" w:eastAsia="仿宋_GB2312" w:cs="Times New Roman"/>
          <w:color w:val="000000"/>
          <w:kern w:val="0"/>
          <w:sz w:val="28"/>
          <w:szCs w:val="28"/>
          <w:lang w:val="zh-CN" w:eastAsia="zh-CN" w:bidi="ar-SA"/>
        </w:rPr>
        <w:t>，</w:t>
      </w:r>
      <w:r>
        <w:rPr>
          <w:rFonts w:hint="default" w:ascii="Times New Roman" w:hAnsi="Times New Roman" w:eastAsia="仿宋_GB2312" w:cs="Times New Roman"/>
          <w:bCs/>
          <w:kern w:val="2"/>
          <w:sz w:val="28"/>
          <w:szCs w:val="28"/>
          <w:lang w:val="zh-CN" w:eastAsia="zh-CN" w:bidi="ar-SA"/>
        </w:rPr>
        <w:t>根据岗位工人接触的职业病危害因素确定体检项目，安排</w:t>
      </w:r>
      <w:r>
        <w:rPr>
          <w:rFonts w:hint="eastAsia" w:ascii="Times New Roman" w:hAnsi="Times New Roman" w:eastAsia="仿宋_GB2312" w:cs="Times New Roman"/>
          <w:bCs/>
          <w:kern w:val="2"/>
          <w:sz w:val="28"/>
          <w:szCs w:val="28"/>
          <w:lang w:val="en-US" w:eastAsia="zh-CN" w:bidi="ar-SA"/>
        </w:rPr>
        <w:t>所有接触职业病危害</w:t>
      </w:r>
      <w:r>
        <w:rPr>
          <w:rFonts w:hint="default" w:ascii="Times New Roman" w:hAnsi="Times New Roman" w:eastAsia="仿宋_GB2312" w:cs="Times New Roman"/>
          <w:bCs/>
          <w:kern w:val="2"/>
          <w:sz w:val="28"/>
          <w:szCs w:val="28"/>
          <w:lang w:val="zh-CN" w:eastAsia="zh-CN" w:bidi="ar-SA"/>
        </w:rPr>
        <w:t>岗位工人进行体检</w:t>
      </w:r>
      <w:r>
        <w:rPr>
          <w:rFonts w:hint="eastAsia" w:ascii="Times New Roman" w:hAnsi="Times New Roman" w:eastAsia="仿宋_GB2312" w:cs="Times New Roman"/>
          <w:bCs/>
          <w:kern w:val="2"/>
          <w:sz w:val="28"/>
          <w:szCs w:val="28"/>
          <w:lang w:val="en-US" w:eastAsia="zh-CN" w:bidi="ar-SA"/>
        </w:rPr>
        <w:t>并确保每项必检项目都能体检到</w:t>
      </w:r>
      <w:r>
        <w:rPr>
          <w:rFonts w:hint="default" w:ascii="Times New Roman" w:hAnsi="Times New Roman" w:eastAsia="仿宋_GB2312" w:cs="Times New Roman"/>
          <w:bCs/>
          <w:kern w:val="2"/>
          <w:sz w:val="28"/>
          <w:szCs w:val="28"/>
          <w:lang w:val="zh-CN" w:eastAsia="zh-CN" w:bidi="ar-SA"/>
        </w:rPr>
        <w:t>，并建立健全职工健康监护档案。</w:t>
      </w:r>
      <w:r>
        <w:rPr>
          <w:rFonts w:hint="default" w:ascii="Times New Roman" w:hAnsi="Times New Roman" w:eastAsia="仿宋_GB2312" w:cs="Times New Roman"/>
          <w:bCs/>
          <w:color w:val="auto"/>
          <w:kern w:val="2"/>
          <w:sz w:val="28"/>
          <w:szCs w:val="28"/>
          <w:lang w:val="zh-CN" w:eastAsia="zh-CN" w:bidi="ar-SA"/>
        </w:rPr>
        <w:t>职业健康检查可参考本报告附录</w:t>
      </w:r>
      <w:r>
        <w:rPr>
          <w:rFonts w:hint="eastAsia" w:ascii="Times New Roman" w:hAnsi="Times New Roman" w:eastAsia="仿宋_GB2312" w:cs="Times New Roman"/>
          <w:bCs/>
          <w:color w:val="auto"/>
          <w:kern w:val="2"/>
          <w:sz w:val="28"/>
          <w:szCs w:val="28"/>
          <w:lang w:val="en-US" w:eastAsia="zh-CN" w:bidi="ar-SA"/>
        </w:rPr>
        <w:t>1</w:t>
      </w:r>
      <w:r>
        <w:rPr>
          <w:rFonts w:hint="eastAsia" w:ascii="Times New Roman" w:hAnsi="Times New Roman" w:eastAsia="仿宋_GB2312" w:cs="Times New Roman"/>
          <w:b w:val="0"/>
          <w:bCs/>
          <w:color w:val="auto"/>
          <w:kern w:val="2"/>
          <w:sz w:val="28"/>
          <w:szCs w:val="24"/>
          <w:highlight w:val="none"/>
          <w:shd w:val="clear" w:color="auto" w:fill="auto"/>
          <w:lang w:val="en-US" w:eastAsia="zh-CN" w:bidi="ar-SA"/>
        </w:rPr>
        <w:t>；</w:t>
      </w:r>
    </w:p>
    <w:p>
      <w:pPr>
        <w:keepNext w:val="0"/>
        <w:keepLines w:val="0"/>
        <w:pageBreakBefore w:val="0"/>
        <w:widowControl w:val="0"/>
        <w:kinsoku/>
        <w:wordWrap/>
        <w:overflowPunct/>
        <w:topLinePunct w:val="0"/>
        <w:autoSpaceDE/>
        <w:autoSpaceDN/>
        <w:bidi w:val="0"/>
        <w:snapToGrid/>
        <w:spacing w:line="490" w:lineRule="exact"/>
        <w:ind w:firstLine="560" w:firstLineChars="200"/>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lang w:eastAsia="zh-CN"/>
        </w:rPr>
        <w:t>（</w:t>
      </w:r>
      <w:r>
        <w:rPr>
          <w:rFonts w:hint="eastAsia" w:ascii="Times New Roman" w:hAnsi="Times New Roman" w:eastAsia="仿宋_GB2312" w:cs="Times New Roman"/>
          <w:color w:val="000000"/>
          <w:kern w:val="0"/>
          <w:sz w:val="28"/>
          <w:szCs w:val="28"/>
          <w:lang w:val="en-US" w:eastAsia="zh-CN"/>
        </w:rPr>
        <w:t>4</w:t>
      </w:r>
      <w:r>
        <w:rPr>
          <w:rFonts w:hint="default" w:ascii="Times New Roman" w:hAnsi="Times New Roman" w:eastAsia="仿宋_GB2312" w:cs="Times New Roman"/>
          <w:color w:val="000000"/>
          <w:kern w:val="0"/>
          <w:sz w:val="28"/>
          <w:szCs w:val="28"/>
          <w:lang w:eastAsia="zh-CN"/>
        </w:rPr>
        <w:t>）对发现有</w:t>
      </w:r>
      <w:r>
        <w:rPr>
          <w:rFonts w:hint="eastAsia" w:ascii="Times New Roman" w:hAnsi="Times New Roman" w:eastAsia="仿宋_GB2312" w:cs="Times New Roman"/>
          <w:color w:val="000000"/>
          <w:kern w:val="0"/>
          <w:sz w:val="28"/>
          <w:szCs w:val="28"/>
          <w:lang w:eastAsia="zh-CN"/>
        </w:rPr>
        <w:t>职业禁忌</w:t>
      </w:r>
      <w:r>
        <w:rPr>
          <w:rFonts w:hint="eastAsia" w:ascii="Times New Roman" w:hAnsi="Times New Roman" w:eastAsia="仿宋_GB2312" w:cs="Times New Roman"/>
          <w:color w:val="000000"/>
          <w:kern w:val="0"/>
          <w:sz w:val="28"/>
          <w:szCs w:val="28"/>
          <w:lang w:val="en-US" w:eastAsia="zh-CN"/>
        </w:rPr>
        <w:t>证</w:t>
      </w:r>
      <w:r>
        <w:rPr>
          <w:rFonts w:hint="default" w:ascii="Times New Roman" w:hAnsi="Times New Roman" w:eastAsia="仿宋_GB2312" w:cs="Times New Roman"/>
          <w:color w:val="000000"/>
          <w:kern w:val="0"/>
          <w:sz w:val="28"/>
          <w:szCs w:val="28"/>
          <w:lang w:eastAsia="zh-CN"/>
        </w:rPr>
        <w:t>和疑似职业病或职业病患者，立即作出调岗、安排休息、身体检查合格复工等安排，并留相关证明</w:t>
      </w:r>
      <w:r>
        <w:rPr>
          <w:rFonts w:hint="eastAsia" w:ascii="Times New Roman" w:hAnsi="Times New Roman" w:eastAsia="仿宋_GB2312" w:cs="Times New Roman"/>
          <w:b w:val="0"/>
          <w:bCs/>
          <w:color w:val="auto"/>
          <w:sz w:val="28"/>
          <w:highlight w:val="none"/>
          <w:shd w:val="clear" w:color="auto" w:fill="auto"/>
          <w:lang w:val="en-US" w:eastAsia="zh-CN"/>
        </w:rPr>
        <w:t>；</w:t>
      </w:r>
    </w:p>
    <w:p>
      <w:pPr>
        <w:keepNext w:val="0"/>
        <w:keepLines w:val="0"/>
        <w:pageBreakBefore w:val="0"/>
        <w:widowControl w:val="0"/>
        <w:kinsoku/>
        <w:wordWrap/>
        <w:overflowPunct/>
        <w:topLinePunct w:val="0"/>
        <w:autoSpaceDE/>
        <w:autoSpaceDN/>
        <w:bidi w:val="0"/>
        <w:snapToGrid/>
        <w:spacing w:line="490" w:lineRule="exact"/>
        <w:ind w:firstLine="560" w:firstLineChars="200"/>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lang w:eastAsia="zh-CN"/>
        </w:rPr>
        <w:t>（</w:t>
      </w:r>
      <w:r>
        <w:rPr>
          <w:rFonts w:hint="eastAsia" w:ascii="Times New Roman" w:hAnsi="Times New Roman" w:eastAsia="仿宋_GB2312" w:cs="Times New Roman"/>
          <w:color w:val="000000"/>
          <w:kern w:val="0"/>
          <w:sz w:val="28"/>
          <w:szCs w:val="28"/>
          <w:lang w:val="en-US" w:eastAsia="zh-CN"/>
        </w:rPr>
        <w:t>5</w:t>
      </w:r>
      <w:r>
        <w:rPr>
          <w:rFonts w:hint="default" w:ascii="Times New Roman" w:hAnsi="Times New Roman" w:eastAsia="仿宋_GB2312" w:cs="Times New Roman"/>
          <w:color w:val="000000"/>
          <w:kern w:val="0"/>
          <w:sz w:val="28"/>
          <w:szCs w:val="28"/>
          <w:lang w:eastAsia="zh-CN"/>
        </w:rPr>
        <w:t>）对需要复查的劳动者，按照职业健康检查机构要求的时间安排复查和医学观察</w:t>
      </w:r>
      <w:r>
        <w:rPr>
          <w:rFonts w:hint="eastAsia" w:ascii="Times New Roman" w:hAnsi="Times New Roman" w:eastAsia="仿宋_GB2312" w:cs="Times New Roman"/>
          <w:b w:val="0"/>
          <w:bCs/>
          <w:color w:val="auto"/>
          <w:sz w:val="28"/>
          <w:highlight w:val="none"/>
          <w:shd w:val="clear" w:color="auto" w:fill="auto"/>
          <w:lang w:val="en-US" w:eastAsia="zh-CN"/>
        </w:rPr>
        <w:t>；</w:t>
      </w:r>
    </w:p>
    <w:p>
      <w:pPr>
        <w:keepNext w:val="0"/>
        <w:keepLines w:val="0"/>
        <w:pageBreakBefore w:val="0"/>
        <w:widowControl w:val="0"/>
        <w:kinsoku/>
        <w:wordWrap/>
        <w:overflowPunct/>
        <w:topLinePunct w:val="0"/>
        <w:autoSpaceDE/>
        <w:autoSpaceDN/>
        <w:bidi w:val="0"/>
        <w:snapToGrid/>
        <w:spacing w:line="490" w:lineRule="exact"/>
        <w:ind w:firstLine="560" w:firstLineChars="200"/>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lang w:eastAsia="zh-CN"/>
        </w:rPr>
        <w:t>（</w:t>
      </w:r>
      <w:r>
        <w:rPr>
          <w:rFonts w:hint="eastAsia" w:ascii="Times New Roman" w:hAnsi="Times New Roman" w:eastAsia="仿宋_GB2312" w:cs="Times New Roman"/>
          <w:color w:val="000000"/>
          <w:kern w:val="0"/>
          <w:sz w:val="28"/>
          <w:szCs w:val="28"/>
          <w:lang w:val="en-US" w:eastAsia="zh-CN"/>
        </w:rPr>
        <w:t>6</w:t>
      </w:r>
      <w:r>
        <w:rPr>
          <w:rFonts w:hint="default" w:ascii="Times New Roman" w:hAnsi="Times New Roman" w:eastAsia="仿宋_GB2312" w:cs="Times New Roman"/>
          <w:color w:val="000000"/>
          <w:kern w:val="0"/>
          <w:sz w:val="28"/>
          <w:szCs w:val="28"/>
          <w:lang w:eastAsia="zh-CN"/>
        </w:rPr>
        <w:t>）对准备脱离所从事的职业病危害作业或者岗位的劳动者，建议用人单位在劳动者离岗前30日内组织劳动者进行离岗时的职业健康检查。劳动者离岗前90日内的在岗期间的职业健康检查可以视为离岗时的职业健康检查</w:t>
      </w:r>
      <w:r>
        <w:rPr>
          <w:rFonts w:hint="eastAsia" w:ascii="Times New Roman" w:hAnsi="Times New Roman" w:eastAsia="仿宋_GB2312" w:cs="Times New Roman"/>
          <w:b w:val="0"/>
          <w:bCs/>
          <w:color w:val="auto"/>
          <w:sz w:val="28"/>
          <w:highlight w:val="none"/>
          <w:shd w:val="clear" w:color="auto" w:fil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90" w:lineRule="exact"/>
        <w:ind w:firstLine="560" w:firstLineChars="200"/>
        <w:textAlignment w:val="auto"/>
        <w:rPr>
          <w:rFonts w:hint="eastAsia" w:ascii="Times New Roman" w:hAnsi="Times New Roman" w:eastAsia="仿宋_GB2312" w:cs="Times New Roman"/>
          <w:sz w:val="28"/>
          <w:highlight w:val="none"/>
          <w:lang w:eastAsia="zh-CN"/>
        </w:rPr>
      </w:pPr>
      <w:r>
        <w:rPr>
          <w:rFonts w:hint="eastAsia" w:ascii="Times New Roman" w:hAnsi="Times New Roman" w:eastAsia="仿宋_GB2312" w:cs="Times New Roman"/>
          <w:sz w:val="28"/>
          <w:highlight w:val="none"/>
          <w:lang w:eastAsia="zh-CN"/>
        </w:rPr>
        <w:t>（</w:t>
      </w:r>
      <w:r>
        <w:rPr>
          <w:rFonts w:hint="eastAsia" w:ascii="Times New Roman" w:hAnsi="Times New Roman" w:eastAsia="仿宋_GB2312" w:cs="Times New Roman"/>
          <w:sz w:val="28"/>
          <w:highlight w:val="none"/>
          <w:lang w:val="en-US" w:eastAsia="zh-CN"/>
        </w:rPr>
        <w:t>7</w:t>
      </w:r>
      <w:r>
        <w:rPr>
          <w:rFonts w:hint="eastAsia" w:ascii="Times New Roman" w:hAnsi="Times New Roman" w:eastAsia="仿宋_GB2312" w:cs="Times New Roman"/>
          <w:sz w:val="28"/>
          <w:highlight w:val="none"/>
          <w:lang w:eastAsia="zh-CN"/>
        </w:rPr>
        <w:t>）</w:t>
      </w:r>
      <w:r>
        <w:rPr>
          <w:rFonts w:ascii="Times New Roman" w:hAnsi="Times New Roman" w:eastAsia="仿宋_GB2312" w:cs="Times New Roman"/>
          <w:sz w:val="28"/>
          <w:highlight w:val="none"/>
        </w:rPr>
        <w:t>按照《职业卫生档案管理规范》</w:t>
      </w:r>
      <w:r>
        <w:rPr>
          <w:rFonts w:hint="eastAsia" w:ascii="Times New Roman" w:hAnsi="Times New Roman" w:eastAsia="仿宋_GB2312" w:cs="Times New Roman"/>
          <w:sz w:val="28"/>
          <w:highlight w:val="none"/>
        </w:rPr>
        <w:t>，加强对各种职业卫生管理制度文件的落实和实施执行记录的管理。</w:t>
      </w:r>
      <w:r>
        <w:rPr>
          <w:rFonts w:hint="eastAsia" w:ascii="Times New Roman" w:hAnsi="Times New Roman" w:eastAsia="仿宋_GB2312" w:cs="Times New Roman"/>
          <w:sz w:val="28"/>
          <w:highlight w:val="none"/>
          <w:lang w:val="en-US" w:eastAsia="zh-CN"/>
        </w:rPr>
        <w:t>完善</w:t>
      </w:r>
      <w:r>
        <w:rPr>
          <w:rFonts w:ascii="Times New Roman" w:hAnsi="Times New Roman" w:eastAsia="仿宋_GB2312" w:cs="Times New Roman"/>
          <w:sz w:val="28"/>
          <w:highlight w:val="none"/>
        </w:rPr>
        <w:t>①建设项目职业卫生“三同时”档案；②职业卫生管理档案；③职业卫生宣传培训档案；④职业病危害因素监测与检测评价档案；⑤用人单位职业健康监护管理档案；⑥劳动者个人职业健康监护档案等六类档案</w:t>
      </w:r>
      <w:r>
        <w:rPr>
          <w:rFonts w:hint="eastAsia" w:ascii="Times New Roman" w:hAnsi="Times New Roman" w:eastAsia="仿宋_GB2312" w:cs="Times New Roman"/>
          <w:sz w:val="28"/>
          <w:highlight w:val="none"/>
        </w:rPr>
        <w:t>管理目录内容</w:t>
      </w:r>
      <w:r>
        <w:rPr>
          <w:rFonts w:hint="eastAsia" w:ascii="Times New Roman" w:hAnsi="Times New Roman" w:eastAsia="仿宋_GB2312" w:cs="Times New Roman"/>
          <w:b w:val="0"/>
          <w:bCs/>
          <w:color w:val="auto"/>
          <w:sz w:val="28"/>
          <w:highlight w:val="none"/>
          <w:shd w:val="clear" w:color="auto" w:fill="auto"/>
          <w:lang w:val="en-US" w:eastAsia="zh-CN"/>
        </w:rPr>
        <w:t>；</w:t>
      </w:r>
    </w:p>
    <w:p>
      <w:pPr>
        <w:widowControl w:val="0"/>
        <w:autoSpaceDE w:val="0"/>
        <w:autoSpaceDN w:val="0"/>
        <w:adjustRightInd w:val="0"/>
        <w:spacing w:line="490" w:lineRule="exact"/>
        <w:ind w:firstLine="560" w:firstLineChars="200"/>
        <w:rPr>
          <w:rFonts w:hint="default" w:ascii="Times New Roman" w:hAnsi="Times New Roman" w:eastAsia="仿宋_GB2312" w:cs="Times New Roman"/>
          <w:color w:val="auto"/>
          <w:kern w:val="2"/>
          <w:sz w:val="28"/>
          <w:szCs w:val="24"/>
          <w:highlight w:val="none"/>
          <w:lang w:val="en-US" w:eastAsia="zh-CN" w:bidi="ar-SA"/>
        </w:rPr>
      </w:pPr>
      <w:r>
        <w:rPr>
          <w:rFonts w:hint="default" w:ascii="Times New Roman" w:hAnsi="Times New Roman" w:eastAsia="仿宋_GB2312" w:cs="Times New Roman"/>
          <w:color w:val="auto"/>
          <w:kern w:val="2"/>
          <w:sz w:val="28"/>
          <w:szCs w:val="24"/>
          <w:highlight w:val="none"/>
          <w:lang w:val="en-US" w:eastAsia="zh-CN" w:bidi="ar-SA"/>
        </w:rPr>
        <w:t>（</w:t>
      </w:r>
      <w:r>
        <w:rPr>
          <w:rFonts w:hint="eastAsia" w:ascii="Times New Roman" w:hAnsi="Times New Roman" w:eastAsia="仿宋_GB2312" w:cs="Times New Roman"/>
          <w:color w:val="auto"/>
          <w:kern w:val="2"/>
          <w:sz w:val="28"/>
          <w:szCs w:val="24"/>
          <w:highlight w:val="none"/>
          <w:lang w:val="en-US" w:eastAsia="zh-CN" w:bidi="ar-SA"/>
        </w:rPr>
        <w:t>8</w:t>
      </w:r>
      <w:r>
        <w:rPr>
          <w:rFonts w:hint="default" w:ascii="Times New Roman" w:hAnsi="Times New Roman" w:eastAsia="仿宋_GB2312" w:cs="Times New Roman"/>
          <w:color w:val="auto"/>
          <w:kern w:val="2"/>
          <w:sz w:val="28"/>
          <w:szCs w:val="24"/>
          <w:highlight w:val="none"/>
          <w:lang w:val="en-US" w:eastAsia="zh-CN" w:bidi="ar-SA"/>
        </w:rPr>
        <w:t>）建议</w:t>
      </w:r>
      <w:r>
        <w:rPr>
          <w:rFonts w:hint="eastAsia" w:ascii="Times New Roman" w:hAnsi="Times New Roman" w:eastAsia="仿宋_GB2312" w:cs="Times New Roman"/>
          <w:bCs w:val="0"/>
          <w:color w:val="auto"/>
          <w:kern w:val="2"/>
          <w:sz w:val="28"/>
          <w:szCs w:val="24"/>
          <w:highlight w:val="none"/>
          <w:lang w:val="en-US" w:eastAsia="zh-CN" w:bidi="ar-SA"/>
        </w:rPr>
        <w:t>用人</w:t>
      </w:r>
      <w:r>
        <w:rPr>
          <w:rFonts w:hint="default" w:ascii="Times New Roman" w:hAnsi="Times New Roman" w:eastAsia="仿宋_GB2312" w:cs="Times New Roman"/>
          <w:bCs w:val="0"/>
          <w:color w:val="auto"/>
          <w:kern w:val="2"/>
          <w:sz w:val="28"/>
          <w:szCs w:val="24"/>
          <w:highlight w:val="none"/>
          <w:lang w:val="en-US" w:eastAsia="zh-CN" w:bidi="ar-SA"/>
        </w:rPr>
        <w:t>单位</w:t>
      </w:r>
      <w:r>
        <w:rPr>
          <w:rFonts w:hint="default" w:ascii="Times New Roman" w:hAnsi="Times New Roman" w:eastAsia="仿宋_GB2312" w:cs="Times New Roman"/>
          <w:color w:val="auto"/>
          <w:kern w:val="2"/>
          <w:sz w:val="28"/>
          <w:szCs w:val="24"/>
          <w:highlight w:val="none"/>
          <w:lang w:val="en-US" w:eastAsia="zh-CN" w:bidi="ar-SA"/>
        </w:rPr>
        <w:t>的职业卫生管理人员定期检查药品，补充已使用完和更换已过期的药品。</w:t>
      </w:r>
    </w:p>
    <w:p>
      <w:pPr>
        <w:keepNext/>
        <w:keepLines/>
        <w:snapToGrid w:val="0"/>
        <w:spacing w:line="490" w:lineRule="exact"/>
        <w:ind w:left="0" w:firstLine="0"/>
        <w:outlineLvl w:val="1"/>
        <w:rPr>
          <w:rFonts w:ascii="Times New Roman" w:hAnsi="Times New Roman" w:eastAsia="仿宋_GB2312" w:cs="Times New Roman"/>
          <w:b/>
          <w:sz w:val="28"/>
          <w:highlight w:val="none"/>
          <w:shd w:val="clear" w:color="000000" w:fill="FCFCFC"/>
        </w:rPr>
      </w:pPr>
      <w:bookmarkStart w:id="13" w:name="_Toc27870"/>
      <w:bookmarkStart w:id="14" w:name="_Toc13747_WPSOffice_Level1"/>
      <w:bookmarkStart w:id="15" w:name="_Toc12355_WPSOffice_Level1"/>
      <w:bookmarkStart w:id="16" w:name="_Toc30250"/>
      <w:bookmarkStart w:id="17" w:name="_Toc10799"/>
      <w:r>
        <w:rPr>
          <w:rFonts w:hint="default" w:ascii="Times New Roman" w:hAnsi="Times New Roman" w:eastAsia="仿宋_GB2312" w:cs="Times New Roman"/>
          <w:b/>
          <w:bCs/>
          <w:sz w:val="28"/>
          <w:szCs w:val="28"/>
          <w:highlight w:val="none"/>
          <w:lang w:val="en-US" w:eastAsia="zh-CN"/>
        </w:rPr>
        <w:t>10.</w:t>
      </w:r>
      <w:r>
        <w:rPr>
          <w:rFonts w:hint="eastAsia" w:ascii="Times New Roman" w:hAnsi="Times New Roman" w:eastAsia="仿宋_GB2312" w:cs="Times New Roman"/>
          <w:b/>
          <w:bCs/>
          <w:sz w:val="28"/>
          <w:szCs w:val="28"/>
          <w:highlight w:val="none"/>
          <w:lang w:val="en-US" w:eastAsia="zh-CN"/>
        </w:rPr>
        <w:t>1</w:t>
      </w:r>
      <w:r>
        <w:rPr>
          <w:rFonts w:ascii="Times New Roman" w:hAnsi="Times New Roman" w:eastAsia="仿宋_GB2312" w:cs="Times New Roman"/>
          <w:b/>
          <w:color w:val="auto"/>
          <w:sz w:val="28"/>
          <w:highlight w:val="none"/>
          <w:shd w:val="clear" w:color="auto" w:fill="auto"/>
        </w:rPr>
        <w:t>.</w:t>
      </w:r>
      <w:r>
        <w:rPr>
          <w:rFonts w:hint="eastAsia" w:ascii="Times New Roman" w:hAnsi="Times New Roman" w:eastAsia="仿宋_GB2312" w:cs="Times New Roman"/>
          <w:b/>
          <w:color w:val="auto"/>
          <w:sz w:val="28"/>
          <w:highlight w:val="none"/>
          <w:shd w:val="clear" w:color="auto" w:fill="auto"/>
          <w:lang w:val="en-US" w:eastAsia="zh-CN"/>
        </w:rPr>
        <w:t>3</w:t>
      </w:r>
      <w:r>
        <w:rPr>
          <w:rFonts w:ascii="Times New Roman" w:hAnsi="Times New Roman" w:eastAsia="仿宋_GB2312" w:cs="Times New Roman"/>
          <w:b/>
          <w:sz w:val="28"/>
          <w:highlight w:val="none"/>
          <w:shd w:val="clear" w:color="000000" w:fill="FCFCFC"/>
        </w:rPr>
        <w:t>预防性建议</w:t>
      </w:r>
      <w:bookmarkEnd w:id="13"/>
      <w:bookmarkEnd w:id="14"/>
      <w:bookmarkEnd w:id="15"/>
      <w:bookmarkEnd w:id="16"/>
      <w:bookmarkEnd w:id="17"/>
    </w:p>
    <w:p>
      <w:pPr>
        <w:keepNext w:val="0"/>
        <w:keepLines w:val="0"/>
        <w:pageBreakBefore w:val="0"/>
        <w:widowControl w:val="0"/>
        <w:kinsoku/>
        <w:wordWrap/>
        <w:overflowPunct/>
        <w:topLinePunct w:val="0"/>
        <w:autoSpaceDE/>
        <w:autoSpaceDN/>
        <w:bidi w:val="0"/>
        <w:adjustRightInd/>
        <w:snapToGrid w:val="0"/>
        <w:spacing w:line="490" w:lineRule="exact"/>
        <w:ind w:left="0" w:firstLine="560" w:firstLineChars="200"/>
        <w:textAlignment w:val="auto"/>
        <w:rPr>
          <w:rFonts w:hint="eastAsia" w:ascii="Times New Roman" w:hAnsi="Times New Roman" w:eastAsia="仿宋_GB2312" w:cs="Times New Roman"/>
          <w:color w:val="000000"/>
          <w:sz w:val="28"/>
          <w:highlight w:val="none"/>
          <w:shd w:val="clear" w:color="auto" w:fill="auto"/>
        </w:rPr>
      </w:pPr>
      <w:r>
        <w:rPr>
          <w:rFonts w:hint="eastAsia" w:ascii="Times New Roman" w:hAnsi="Times New Roman" w:eastAsia="仿宋_GB2312" w:cs="Times New Roman"/>
          <w:color w:val="000000"/>
          <w:sz w:val="28"/>
          <w:highlight w:val="none"/>
          <w:shd w:val="clear" w:color="auto" w:fill="auto"/>
          <w:lang w:eastAsia="zh-CN"/>
        </w:rPr>
        <w:t>（</w:t>
      </w:r>
      <w:r>
        <w:rPr>
          <w:rFonts w:hint="eastAsia" w:ascii="Times New Roman" w:hAnsi="Times New Roman" w:eastAsia="仿宋_GB2312" w:cs="Times New Roman"/>
          <w:color w:val="000000"/>
          <w:sz w:val="28"/>
          <w:highlight w:val="none"/>
          <w:shd w:val="clear" w:color="auto" w:fill="auto"/>
          <w:lang w:val="en-US" w:eastAsia="zh-CN"/>
        </w:rPr>
        <w:t>1</w:t>
      </w:r>
      <w:r>
        <w:rPr>
          <w:rFonts w:hint="eastAsia" w:ascii="Times New Roman" w:hAnsi="Times New Roman" w:eastAsia="仿宋_GB2312" w:cs="Times New Roman"/>
          <w:color w:val="000000"/>
          <w:sz w:val="28"/>
          <w:highlight w:val="none"/>
          <w:shd w:val="clear" w:color="auto" w:fill="auto"/>
          <w:lang w:eastAsia="zh-CN"/>
        </w:rPr>
        <w:t>）</w:t>
      </w:r>
      <w:r>
        <w:rPr>
          <w:rFonts w:hint="eastAsia" w:ascii="Times New Roman" w:hAnsi="Times New Roman" w:eastAsia="仿宋_GB2312" w:cs="Times New Roman"/>
          <w:color w:val="000000"/>
          <w:sz w:val="28"/>
          <w:highlight w:val="none"/>
          <w:shd w:val="clear" w:color="auto" w:fill="auto"/>
        </w:rPr>
        <w:t>加强宣传教育，加强工人对于职业病预防的知识培训，</w:t>
      </w:r>
      <w:r>
        <w:rPr>
          <w:rFonts w:hint="eastAsia" w:ascii="Times New Roman" w:hAnsi="Times New Roman" w:eastAsia="仿宋_GB2312" w:cs="Times New Roman"/>
          <w:color w:val="000000"/>
          <w:sz w:val="28"/>
          <w:highlight w:val="none"/>
          <w:shd w:val="clear" w:color="auto" w:fill="auto"/>
          <w:lang w:val="en-US" w:eastAsia="zh-CN"/>
        </w:rPr>
        <w:t>职业卫生主要负责人、管理人员应每年参加职业卫生相关培训，加强与</w:t>
      </w:r>
      <w:r>
        <w:rPr>
          <w:rFonts w:hint="eastAsia" w:ascii="Times New Roman" w:hAnsi="Times New Roman" w:eastAsia="仿宋_GB2312" w:cs="Times New Roman"/>
          <w:color w:val="000000"/>
          <w:sz w:val="28"/>
          <w:highlight w:val="none"/>
          <w:shd w:val="clear" w:color="auto" w:fill="auto"/>
        </w:rPr>
        <w:t>普及</w:t>
      </w:r>
      <w:r>
        <w:rPr>
          <w:rFonts w:hint="eastAsia" w:ascii="Times New Roman" w:hAnsi="Times New Roman" w:eastAsia="仿宋_GB2312" w:cs="Times New Roman"/>
          <w:color w:val="000000"/>
          <w:sz w:val="28"/>
          <w:highlight w:val="none"/>
          <w:shd w:val="clear" w:color="auto" w:fill="auto"/>
          <w:lang w:val="en-US" w:eastAsia="zh-CN"/>
        </w:rPr>
        <w:t>职业病防治相关</w:t>
      </w:r>
      <w:r>
        <w:rPr>
          <w:rFonts w:hint="eastAsia" w:ascii="Times New Roman" w:hAnsi="Times New Roman" w:eastAsia="仿宋_GB2312" w:cs="Times New Roman"/>
          <w:color w:val="000000"/>
          <w:sz w:val="28"/>
          <w:highlight w:val="none"/>
          <w:shd w:val="clear" w:color="auto" w:fill="auto"/>
        </w:rPr>
        <w:t>知识</w:t>
      </w:r>
      <w:r>
        <w:rPr>
          <w:rFonts w:hint="eastAsia" w:ascii="Times New Roman" w:hAnsi="Times New Roman" w:eastAsia="仿宋_GB2312" w:cs="Times New Roman"/>
          <w:b w:val="0"/>
          <w:bCs/>
          <w:color w:val="auto"/>
          <w:sz w:val="28"/>
          <w:highlight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val="0"/>
        <w:spacing w:line="490" w:lineRule="exact"/>
        <w:ind w:left="0" w:firstLine="560" w:firstLineChars="200"/>
        <w:textAlignment w:val="auto"/>
        <w:rPr>
          <w:rFonts w:hint="default" w:ascii="Times New Roman" w:hAnsi="Times New Roman" w:eastAsia="仿宋_GB2312" w:cs="Times New Roman"/>
          <w:color w:val="000000"/>
          <w:sz w:val="28"/>
          <w:highlight w:val="none"/>
          <w:shd w:val="clear" w:color="auto" w:fill="auto"/>
          <w:lang w:val="en-US" w:eastAsia="zh-CN"/>
        </w:rPr>
      </w:pPr>
      <w:r>
        <w:rPr>
          <w:rFonts w:hint="eastAsia" w:ascii="Times New Roman" w:hAnsi="Times New Roman" w:eastAsia="仿宋_GB2312" w:cs="Times New Roman"/>
          <w:color w:val="000000"/>
          <w:sz w:val="28"/>
          <w:highlight w:val="none"/>
          <w:shd w:val="clear" w:color="auto" w:fill="auto"/>
          <w:lang w:eastAsia="zh-CN"/>
        </w:rPr>
        <w:t>（</w:t>
      </w:r>
      <w:r>
        <w:rPr>
          <w:rFonts w:hint="eastAsia" w:ascii="Times New Roman" w:hAnsi="Times New Roman" w:eastAsia="仿宋_GB2312" w:cs="Times New Roman"/>
          <w:color w:val="000000"/>
          <w:sz w:val="28"/>
          <w:highlight w:val="none"/>
          <w:shd w:val="clear" w:color="auto" w:fill="auto"/>
          <w:lang w:val="en-US" w:eastAsia="zh-CN"/>
        </w:rPr>
        <w:t>2</w:t>
      </w:r>
      <w:r>
        <w:rPr>
          <w:rFonts w:hint="eastAsia" w:ascii="Times New Roman" w:hAnsi="Times New Roman" w:eastAsia="仿宋_GB2312" w:cs="Times New Roman"/>
          <w:color w:val="000000"/>
          <w:sz w:val="28"/>
          <w:highlight w:val="none"/>
          <w:shd w:val="clear" w:color="auto" w:fill="auto"/>
          <w:lang w:eastAsia="zh-CN"/>
        </w:rPr>
        <w:t>）</w:t>
      </w:r>
      <w:r>
        <w:rPr>
          <w:rFonts w:hint="eastAsia" w:ascii="Times New Roman" w:hAnsi="Times New Roman" w:eastAsia="仿宋_GB2312" w:cs="Times New Roman"/>
          <w:color w:val="000000"/>
          <w:sz w:val="28"/>
          <w:highlight w:val="none"/>
          <w:shd w:val="clear" w:color="auto" w:fill="auto"/>
        </w:rPr>
        <w:t>加强生产设备的检维护</w:t>
      </w:r>
      <w:r>
        <w:rPr>
          <w:rFonts w:hint="eastAsia" w:ascii="Times New Roman" w:hAnsi="Times New Roman" w:eastAsia="仿宋_GB2312" w:cs="Times New Roman"/>
          <w:color w:val="000000"/>
          <w:sz w:val="28"/>
          <w:highlight w:val="none"/>
          <w:shd w:val="clear" w:color="auto" w:fill="auto"/>
          <w:lang w:eastAsia="zh-CN"/>
        </w:rPr>
        <w:t>，</w:t>
      </w:r>
      <w:r>
        <w:rPr>
          <w:rFonts w:hint="eastAsia" w:ascii="Times New Roman" w:hAnsi="Times New Roman" w:eastAsia="仿宋_GB2312" w:cs="Times New Roman"/>
          <w:color w:val="000000"/>
          <w:sz w:val="28"/>
          <w:highlight w:val="none"/>
          <w:shd w:val="clear" w:color="auto" w:fill="auto"/>
          <w:lang w:val="en-US" w:eastAsia="zh-CN"/>
        </w:rPr>
        <w:t>应急柴油发电机应每周或每半月试运行一次；</w:t>
      </w:r>
    </w:p>
    <w:p>
      <w:pPr>
        <w:keepNext w:val="0"/>
        <w:keepLines w:val="0"/>
        <w:pageBreakBefore w:val="0"/>
        <w:widowControl w:val="0"/>
        <w:kinsoku/>
        <w:wordWrap/>
        <w:overflowPunct/>
        <w:topLinePunct w:val="0"/>
        <w:autoSpaceDE/>
        <w:autoSpaceDN/>
        <w:bidi w:val="0"/>
        <w:adjustRightInd/>
        <w:snapToGrid w:val="0"/>
        <w:spacing w:line="490" w:lineRule="exact"/>
        <w:ind w:left="0" w:firstLine="560" w:firstLineChars="200"/>
        <w:textAlignment w:val="auto"/>
        <w:rPr>
          <w:rFonts w:hint="eastAsia" w:ascii="Times New Roman" w:hAnsi="Times New Roman" w:eastAsia="仿宋_GB2312" w:cs="Times New Roman"/>
          <w:color w:val="000000"/>
          <w:sz w:val="28"/>
          <w:highlight w:val="none"/>
          <w:shd w:val="clear" w:color="auto" w:fill="auto"/>
        </w:rPr>
      </w:pPr>
      <w:r>
        <w:rPr>
          <w:rFonts w:hint="eastAsia" w:ascii="Times New Roman" w:hAnsi="Times New Roman" w:eastAsia="仿宋_GB2312" w:cs="Times New Roman"/>
          <w:color w:val="000000"/>
          <w:sz w:val="28"/>
          <w:highlight w:val="none"/>
          <w:shd w:val="clear" w:color="auto" w:fill="auto"/>
        </w:rPr>
        <w:t>（3）加强对工作场所的职业病危害警示标识进行维护，发现破损的警示标识牌应及时更换</w:t>
      </w:r>
      <w:r>
        <w:rPr>
          <w:rFonts w:hint="eastAsia" w:ascii="Times New Roman" w:hAnsi="Times New Roman" w:eastAsia="仿宋_GB2312" w:cs="Times New Roman"/>
          <w:b w:val="0"/>
          <w:bCs/>
          <w:color w:val="auto"/>
          <w:sz w:val="28"/>
          <w:highlight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val="0"/>
        <w:spacing w:line="490" w:lineRule="exact"/>
        <w:ind w:left="0" w:firstLine="560" w:firstLineChars="200"/>
        <w:textAlignment w:val="auto"/>
        <w:rPr>
          <w:rFonts w:hint="default" w:ascii="Times New Roman" w:hAnsi="Times New Roman" w:eastAsia="仿宋_GB2312" w:cs="Times New Roman"/>
          <w:color w:val="000000"/>
          <w:sz w:val="28"/>
          <w:highlight w:val="none"/>
          <w:shd w:val="clear" w:color="auto" w:fill="auto"/>
          <w:lang w:val="en-US"/>
        </w:rPr>
      </w:pPr>
      <w:r>
        <w:rPr>
          <w:rFonts w:hint="eastAsia" w:ascii="Times New Roman" w:hAnsi="Times New Roman" w:eastAsia="仿宋_GB2312" w:cs="Times New Roman"/>
          <w:color w:val="000000"/>
          <w:sz w:val="28"/>
          <w:highlight w:val="none"/>
          <w:shd w:val="clear" w:color="auto" w:fill="auto"/>
        </w:rPr>
        <w:t>（4）加强应急救援能力，</w:t>
      </w:r>
      <w:r>
        <w:rPr>
          <w:rFonts w:hint="eastAsia" w:ascii="Times New Roman" w:hAnsi="Times New Roman" w:eastAsia="仿宋_GB2312" w:cs="Times New Roman"/>
          <w:sz w:val="28"/>
          <w:szCs w:val="28"/>
          <w:highlight w:val="none"/>
          <w:shd w:val="clear" w:color="auto" w:fill="auto"/>
          <w:lang w:eastAsia="zh-CN"/>
        </w:rPr>
        <w:t>定期维护各种</w:t>
      </w:r>
      <w:r>
        <w:rPr>
          <w:rFonts w:hint="eastAsia" w:ascii="Times New Roman" w:hAnsi="Times New Roman" w:eastAsia="仿宋_GB2312" w:cs="Times New Roman"/>
          <w:sz w:val="28"/>
          <w:szCs w:val="28"/>
          <w:highlight w:val="none"/>
          <w:shd w:val="clear" w:color="auto" w:fill="auto"/>
          <w:lang w:val="en-US" w:eastAsia="zh-CN"/>
        </w:rPr>
        <w:t>职业病防护设施</w:t>
      </w:r>
      <w:r>
        <w:rPr>
          <w:rFonts w:hint="eastAsia" w:ascii="Times New Roman" w:hAnsi="Times New Roman" w:eastAsia="仿宋_GB2312" w:cs="Times New Roman"/>
          <w:sz w:val="28"/>
          <w:szCs w:val="28"/>
          <w:highlight w:val="none"/>
          <w:shd w:val="clear" w:color="auto" w:fill="auto"/>
          <w:lang w:eastAsia="zh-CN"/>
        </w:rPr>
        <w:t>和</w:t>
      </w:r>
      <w:r>
        <w:rPr>
          <w:rFonts w:hint="eastAsia" w:ascii="Times New Roman" w:hAnsi="Times New Roman" w:eastAsia="仿宋_GB2312" w:cs="Times New Roman"/>
          <w:sz w:val="28"/>
          <w:szCs w:val="28"/>
          <w:highlight w:val="none"/>
          <w:shd w:val="clear" w:color="auto" w:fill="auto"/>
          <w:lang w:val="en-US" w:eastAsia="zh-CN"/>
        </w:rPr>
        <w:t>应急救援设备，定期组织工人进行演练</w:t>
      </w:r>
      <w:r>
        <w:rPr>
          <w:rFonts w:hint="eastAsia" w:ascii="Times New Roman" w:hAnsi="Times New Roman" w:eastAsia="仿宋_GB2312" w:cs="Times New Roman"/>
          <w:b w:val="0"/>
          <w:bCs/>
          <w:color w:val="auto"/>
          <w:sz w:val="28"/>
          <w:highlight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pacing w:line="490" w:lineRule="exact"/>
        <w:ind w:firstLine="560" w:firstLineChars="200"/>
        <w:textAlignment w:val="auto"/>
        <w:rPr>
          <w:rFonts w:hint="eastAsia" w:ascii="Times New Roman" w:hAnsi="Times New Roman" w:eastAsia="仿宋_GB2312" w:cs="Times New Roman"/>
          <w:color w:val="000000"/>
          <w:sz w:val="28"/>
          <w:szCs w:val="28"/>
          <w:highlight w:val="none"/>
          <w:shd w:val="clear" w:color="auto" w:fill="auto"/>
          <w:lang w:val="zh-CN"/>
        </w:rPr>
      </w:pPr>
      <w:r>
        <w:rPr>
          <w:rFonts w:hint="eastAsia" w:ascii="Times New Roman" w:hAnsi="Times New Roman" w:eastAsia="仿宋_GB2312" w:cs="Times New Roman"/>
          <w:sz w:val="28"/>
          <w:szCs w:val="28"/>
          <w:highlight w:val="none"/>
          <w:shd w:val="clear" w:color="auto" w:fill="auto"/>
        </w:rPr>
        <w:t>（</w:t>
      </w:r>
      <w:r>
        <w:rPr>
          <w:rFonts w:hint="eastAsia" w:ascii="Times New Roman" w:hAnsi="Times New Roman" w:eastAsia="仿宋_GB2312" w:cs="Times New Roman"/>
          <w:sz w:val="28"/>
          <w:szCs w:val="28"/>
          <w:highlight w:val="none"/>
          <w:shd w:val="clear" w:color="auto" w:fill="auto"/>
          <w:lang w:val="en-US" w:eastAsia="zh-CN"/>
        </w:rPr>
        <w:t>5</w:t>
      </w:r>
      <w:r>
        <w:rPr>
          <w:rFonts w:hint="eastAsia" w:ascii="Times New Roman" w:hAnsi="Times New Roman" w:eastAsia="仿宋_GB2312" w:cs="Times New Roman"/>
          <w:sz w:val="28"/>
          <w:szCs w:val="28"/>
          <w:highlight w:val="none"/>
          <w:shd w:val="clear" w:color="auto" w:fill="auto"/>
        </w:rPr>
        <w:t>）</w:t>
      </w:r>
      <w:bookmarkStart w:id="18" w:name="OLE_LINK19"/>
      <w:r>
        <w:rPr>
          <w:rFonts w:hint="eastAsia" w:ascii="Times New Roman" w:hAnsi="Times New Roman" w:eastAsia="仿宋_GB2312" w:cs="Times New Roman"/>
          <w:color w:val="000000"/>
          <w:sz w:val="28"/>
          <w:szCs w:val="28"/>
          <w:highlight w:val="none"/>
          <w:shd w:val="clear" w:color="auto" w:fill="auto"/>
          <w:lang w:val="zh-CN"/>
        </w:rPr>
        <w:t>加强清洁卫生，</w:t>
      </w:r>
      <w:r>
        <w:rPr>
          <w:rFonts w:hint="eastAsia" w:ascii="Times New Roman" w:hAnsi="Times New Roman" w:eastAsia="仿宋_GB2312" w:cs="Times New Roman"/>
          <w:sz w:val="28"/>
          <w:szCs w:val="28"/>
          <w:highlight w:val="none"/>
          <w:shd w:val="clear" w:color="auto" w:fill="auto"/>
        </w:rPr>
        <w:t>建立合理完善的</w:t>
      </w:r>
      <w:r>
        <w:rPr>
          <w:rFonts w:hint="eastAsia" w:ascii="Times New Roman" w:hAnsi="Times New Roman" w:eastAsia="仿宋_GB2312" w:cs="Times New Roman"/>
          <w:sz w:val="28"/>
          <w:szCs w:val="28"/>
          <w:highlight w:val="none"/>
          <w:shd w:val="clear" w:color="auto" w:fill="auto"/>
          <w:lang w:eastAsia="zh-CN"/>
        </w:rPr>
        <w:t>洒水</w:t>
      </w:r>
      <w:r>
        <w:rPr>
          <w:rFonts w:hint="eastAsia" w:ascii="Times New Roman" w:hAnsi="Times New Roman" w:eastAsia="仿宋_GB2312" w:cs="Times New Roman"/>
          <w:sz w:val="28"/>
          <w:szCs w:val="28"/>
          <w:highlight w:val="none"/>
          <w:shd w:val="clear" w:color="auto" w:fill="auto"/>
        </w:rPr>
        <w:t>清扫、冲洗</w:t>
      </w:r>
      <w:r>
        <w:rPr>
          <w:rFonts w:hint="eastAsia" w:ascii="Times New Roman" w:hAnsi="Times New Roman" w:eastAsia="仿宋_GB2312" w:cs="Times New Roman"/>
          <w:sz w:val="28"/>
          <w:szCs w:val="28"/>
          <w:highlight w:val="none"/>
          <w:shd w:val="clear" w:color="auto" w:fill="auto"/>
          <w:lang w:eastAsia="zh-CN"/>
        </w:rPr>
        <w:t>工作内容</w:t>
      </w:r>
      <w:r>
        <w:rPr>
          <w:rFonts w:hint="eastAsia" w:ascii="Times New Roman" w:hAnsi="Times New Roman" w:eastAsia="仿宋_GB2312" w:cs="Times New Roman"/>
          <w:sz w:val="28"/>
          <w:szCs w:val="28"/>
          <w:highlight w:val="none"/>
          <w:shd w:val="clear" w:color="auto" w:fill="auto"/>
        </w:rPr>
        <w:t>，</w:t>
      </w:r>
      <w:r>
        <w:rPr>
          <w:rFonts w:hint="eastAsia" w:ascii="Times New Roman" w:hAnsi="Times New Roman" w:eastAsia="仿宋_GB2312" w:cs="Times New Roman"/>
          <w:color w:val="000000"/>
          <w:sz w:val="28"/>
          <w:szCs w:val="28"/>
          <w:highlight w:val="none"/>
          <w:shd w:val="clear" w:color="auto" w:fill="auto"/>
          <w:lang w:val="zh-CN"/>
        </w:rPr>
        <w:t>定时用水冲洗</w:t>
      </w:r>
      <w:r>
        <w:rPr>
          <w:rFonts w:hint="eastAsia" w:ascii="Times New Roman" w:hAnsi="Times New Roman" w:eastAsia="仿宋_GB2312" w:cs="Times New Roman"/>
          <w:color w:val="000000"/>
          <w:sz w:val="28"/>
          <w:szCs w:val="28"/>
          <w:highlight w:val="none"/>
          <w:shd w:val="clear" w:color="auto" w:fill="auto"/>
          <w:lang w:val="en-US" w:eastAsia="zh-CN"/>
        </w:rPr>
        <w:t>/扫水车扫水</w:t>
      </w:r>
      <w:r>
        <w:rPr>
          <w:rFonts w:hint="eastAsia" w:ascii="Times New Roman" w:hAnsi="Times New Roman" w:eastAsia="仿宋_GB2312" w:cs="Times New Roman"/>
          <w:color w:val="000000"/>
          <w:sz w:val="28"/>
          <w:szCs w:val="28"/>
          <w:highlight w:val="none"/>
          <w:shd w:val="clear" w:color="auto" w:fill="auto"/>
          <w:lang w:val="zh-CN"/>
        </w:rPr>
        <w:t>地面，防止积尘及减少二次扬尘</w:t>
      </w:r>
      <w:bookmarkEnd w:id="18"/>
      <w:r>
        <w:rPr>
          <w:rFonts w:hint="eastAsia" w:ascii="Times New Roman" w:hAnsi="Times New Roman" w:eastAsia="仿宋_GB2312" w:cs="Times New Roman"/>
          <w:b w:val="0"/>
          <w:bCs/>
          <w:color w:val="auto"/>
          <w:sz w:val="28"/>
          <w:highlight w:val="none"/>
          <w:shd w:val="clear" w:color="auto" w:fil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90" w:lineRule="exact"/>
        <w:ind w:left="0" w:leftChars="0" w:firstLine="560" w:firstLineChars="200"/>
        <w:textAlignment w:val="auto"/>
        <w:rPr>
          <w:rFonts w:hint="eastAsia" w:ascii="Times New Roman" w:hAnsi="Times New Roman" w:eastAsia="仿宋_GB2312" w:cs="Times New Roman"/>
          <w:sz w:val="28"/>
          <w:highlight w:val="none"/>
          <w:shd w:val="clear" w:color="auto" w:fill="auto"/>
        </w:rPr>
      </w:pPr>
      <w:r>
        <w:rPr>
          <w:rFonts w:hint="eastAsia" w:ascii="Times New Roman" w:hAnsi="Times New Roman" w:eastAsia="仿宋_GB2312" w:cs="Times New Roman"/>
          <w:sz w:val="28"/>
          <w:highlight w:val="none"/>
          <w:shd w:val="clear" w:color="auto" w:fill="auto"/>
          <w:lang w:eastAsia="zh-CN"/>
        </w:rPr>
        <w:t>（</w:t>
      </w:r>
      <w:r>
        <w:rPr>
          <w:rFonts w:hint="eastAsia" w:ascii="Times New Roman" w:hAnsi="Times New Roman" w:eastAsia="仿宋_GB2312" w:cs="Times New Roman"/>
          <w:sz w:val="28"/>
          <w:highlight w:val="none"/>
          <w:shd w:val="clear" w:color="auto" w:fill="auto"/>
          <w:lang w:val="en-US" w:eastAsia="zh-CN"/>
        </w:rPr>
        <w:t>6</w:t>
      </w:r>
      <w:r>
        <w:rPr>
          <w:rFonts w:hint="eastAsia" w:ascii="Times New Roman" w:hAnsi="Times New Roman" w:eastAsia="仿宋_GB2312" w:cs="Times New Roman"/>
          <w:sz w:val="28"/>
          <w:highlight w:val="none"/>
          <w:shd w:val="clear" w:color="auto" w:fill="auto"/>
          <w:lang w:eastAsia="zh-CN"/>
        </w:rPr>
        <w:t>）</w:t>
      </w:r>
      <w:r>
        <w:rPr>
          <w:rFonts w:hint="eastAsia" w:ascii="Times New Roman" w:hAnsi="Times New Roman" w:eastAsia="仿宋_GB2312" w:cs="Times New Roman"/>
          <w:sz w:val="28"/>
          <w:highlight w:val="none"/>
          <w:shd w:val="clear" w:color="auto" w:fill="auto"/>
        </w:rPr>
        <w:t>用人单位应加强监督</w:t>
      </w:r>
      <w:r>
        <w:rPr>
          <w:rFonts w:hint="eastAsia" w:ascii="Times New Roman" w:hAnsi="Times New Roman" w:eastAsia="仿宋_GB2312" w:cs="Times New Roman"/>
          <w:sz w:val="28"/>
          <w:highlight w:val="none"/>
          <w:shd w:val="clear" w:color="auto" w:fill="auto"/>
          <w:lang w:eastAsia="zh-CN"/>
        </w:rPr>
        <w:t>工人</w:t>
      </w:r>
      <w:r>
        <w:rPr>
          <w:rFonts w:hint="eastAsia" w:ascii="Times New Roman" w:hAnsi="Times New Roman" w:eastAsia="仿宋_GB2312" w:cs="Times New Roman"/>
          <w:sz w:val="28"/>
          <w:highlight w:val="none"/>
          <w:shd w:val="clear" w:color="auto" w:fill="auto"/>
        </w:rPr>
        <w:t>佩戴</w:t>
      </w:r>
      <w:r>
        <w:rPr>
          <w:rFonts w:hint="eastAsia" w:ascii="Times New Roman" w:hAnsi="Times New Roman" w:eastAsia="仿宋_GB2312" w:cs="Times New Roman"/>
          <w:sz w:val="28"/>
          <w:highlight w:val="none"/>
          <w:shd w:val="clear" w:color="auto" w:fill="auto"/>
          <w:lang w:val="en-US" w:eastAsia="zh-CN"/>
        </w:rPr>
        <w:t>KN95级别</w:t>
      </w:r>
      <w:r>
        <w:rPr>
          <w:rFonts w:hint="eastAsia" w:ascii="Times New Roman" w:hAnsi="Times New Roman" w:eastAsia="仿宋_GB2312" w:cs="Times New Roman"/>
          <w:sz w:val="28"/>
          <w:highlight w:val="none"/>
          <w:shd w:val="clear" w:color="auto" w:fill="auto"/>
        </w:rPr>
        <w:t>防尘口罩</w:t>
      </w:r>
      <w:r>
        <w:rPr>
          <w:rFonts w:hint="eastAsia" w:ascii="Times New Roman" w:hAnsi="Times New Roman" w:eastAsia="仿宋_GB2312" w:cs="Times New Roman"/>
          <w:sz w:val="28"/>
          <w:highlight w:val="none"/>
          <w:shd w:val="clear" w:color="auto" w:fill="auto"/>
          <w:lang w:eastAsia="zh-CN"/>
        </w:rPr>
        <w:t>，</w:t>
      </w:r>
      <w:r>
        <w:rPr>
          <w:rFonts w:hint="eastAsia" w:ascii="Times New Roman" w:hAnsi="Times New Roman" w:eastAsia="仿宋_GB2312" w:cs="Times New Roman"/>
          <w:sz w:val="28"/>
          <w:highlight w:val="none"/>
          <w:shd w:val="clear" w:color="auto" w:fill="auto"/>
        </w:rPr>
        <w:t>防护耳塞，</w:t>
      </w:r>
      <w:r>
        <w:rPr>
          <w:rFonts w:hint="eastAsia" w:ascii="Times New Roman" w:hAnsi="Times New Roman" w:eastAsia="仿宋_GB2312" w:cs="Times New Roman"/>
          <w:sz w:val="28"/>
          <w:highlight w:val="none"/>
          <w:shd w:val="clear" w:color="auto" w:fill="auto"/>
          <w:lang w:eastAsia="zh-CN"/>
        </w:rPr>
        <w:t>工作服等</w:t>
      </w:r>
      <w:r>
        <w:rPr>
          <w:rFonts w:hint="eastAsia" w:ascii="Times New Roman" w:hAnsi="Times New Roman" w:eastAsia="仿宋_GB2312" w:cs="Times New Roman"/>
          <w:sz w:val="28"/>
          <w:highlight w:val="none"/>
          <w:shd w:val="clear" w:color="auto" w:fill="auto"/>
        </w:rPr>
        <w:t>。并留有现场监督检查记录，对于现场不佩戴个体防护用品的人员应采用现场警告教育或罚款等其他处置方式</w:t>
      </w:r>
      <w:r>
        <w:rPr>
          <w:rFonts w:hint="eastAsia" w:ascii="Times New Roman" w:hAnsi="Times New Roman" w:eastAsia="仿宋_GB2312" w:cs="Times New Roman"/>
          <w:sz w:val="28"/>
          <w:highlight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val="0"/>
        <w:spacing w:line="490" w:lineRule="exact"/>
        <w:ind w:left="0" w:firstLine="560" w:firstLineChars="200"/>
        <w:textAlignment w:val="auto"/>
        <w:rPr>
          <w:rFonts w:hint="default" w:ascii="Times New Roman" w:hAnsi="Times New Roman" w:eastAsia="仿宋_GB2312" w:cs="Times New Roman"/>
          <w:sz w:val="28"/>
          <w:highlight w:val="none"/>
          <w:shd w:val="clear" w:color="auto" w:fil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269"/>
    <w:rsid w:val="02AF463D"/>
    <w:rsid w:val="02BD3A70"/>
    <w:rsid w:val="04100C14"/>
    <w:rsid w:val="09CD58AC"/>
    <w:rsid w:val="0D0278B5"/>
    <w:rsid w:val="0E5E344A"/>
    <w:rsid w:val="13981443"/>
    <w:rsid w:val="14281360"/>
    <w:rsid w:val="14AE30EF"/>
    <w:rsid w:val="1605554B"/>
    <w:rsid w:val="17260790"/>
    <w:rsid w:val="1AEC6C52"/>
    <w:rsid w:val="1C902604"/>
    <w:rsid w:val="21DB3981"/>
    <w:rsid w:val="22161683"/>
    <w:rsid w:val="237F14DE"/>
    <w:rsid w:val="265B5C08"/>
    <w:rsid w:val="2B4C70E3"/>
    <w:rsid w:val="2BEB4803"/>
    <w:rsid w:val="34FF13DA"/>
    <w:rsid w:val="393B0F7A"/>
    <w:rsid w:val="3B962269"/>
    <w:rsid w:val="3DC92146"/>
    <w:rsid w:val="40ED6BF8"/>
    <w:rsid w:val="418A2E7A"/>
    <w:rsid w:val="424F26ED"/>
    <w:rsid w:val="429E1C31"/>
    <w:rsid w:val="42E8276A"/>
    <w:rsid w:val="43F6578F"/>
    <w:rsid w:val="47906225"/>
    <w:rsid w:val="48246146"/>
    <w:rsid w:val="4EC25C32"/>
    <w:rsid w:val="4FCE7CA1"/>
    <w:rsid w:val="5E12445F"/>
    <w:rsid w:val="600F2178"/>
    <w:rsid w:val="62FF5264"/>
    <w:rsid w:val="66D230C1"/>
    <w:rsid w:val="698C4B81"/>
    <w:rsid w:val="6A956665"/>
    <w:rsid w:val="6CEB1F96"/>
    <w:rsid w:val="6D300762"/>
    <w:rsid w:val="71020212"/>
    <w:rsid w:val="7968293E"/>
    <w:rsid w:val="7B0632F7"/>
    <w:rsid w:val="7CA7175F"/>
    <w:rsid w:val="7CCE324F"/>
    <w:rsid w:val="7D041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10"/>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4">
    <w:name w:val="Body Text Indent"/>
    <w:basedOn w:val="1"/>
    <w:link w:val="9"/>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5">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paragraph" w:customStyle="1" w:styleId="8">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9">
    <w:name w:val="正文文本缩进 Char"/>
    <w:basedOn w:val="7"/>
    <w:link w:val="4"/>
    <w:qFormat/>
    <w:uiPriority w:val="0"/>
    <w:rPr>
      <w:kern w:val="2"/>
      <w:sz w:val="28"/>
      <w:szCs w:val="24"/>
    </w:rPr>
  </w:style>
  <w:style w:type="character" w:customStyle="1" w:styleId="10">
    <w:name w:val="标题 2 Char"/>
    <w:basedOn w:val="7"/>
    <w:link w:val="3"/>
    <w:qFormat/>
    <w:uiPriority w:val="0"/>
    <w:rPr>
      <w:rFonts w:ascii="Arial" w:hAnsi="Arial" w:eastAsia="黑体" w:cs="Arial"/>
      <w:b/>
      <w:kern w:val="2"/>
      <w:sz w:val="32"/>
      <w:szCs w:val="32"/>
    </w:rPr>
  </w:style>
  <w:style w:type="character" w:customStyle="1" w:styleId="11">
    <w:name w:val="font21"/>
    <w:basedOn w:val="7"/>
    <w:qFormat/>
    <w:uiPriority w:val="0"/>
    <w:rPr>
      <w:rFonts w:hint="eastAsia" w:ascii="宋体" w:hAnsi="宋体" w:eastAsia="宋体" w:cs="宋体"/>
      <w:color w:val="000000"/>
      <w:sz w:val="20"/>
      <w:szCs w:val="20"/>
      <w:u w:val="none"/>
    </w:rPr>
  </w:style>
  <w:style w:type="paragraph" w:customStyle="1" w:styleId="12">
    <w:name w:val="默认段落字体 Para Char"/>
    <w:basedOn w:val="1"/>
    <w:qFormat/>
    <w:uiPriority w:val="0"/>
    <w:rPr>
      <w:szCs w:val="24"/>
    </w:rPr>
  </w:style>
  <w:style w:type="paragraph" w:customStyle="1" w:styleId="13">
    <w:name w:val="表内文字"/>
    <w:basedOn w:val="1"/>
    <w:qFormat/>
    <w:uiPriority w:val="0"/>
    <w:pPr>
      <w:adjustRightInd w:val="0"/>
      <w:snapToGrid w:val="0"/>
      <w:spacing w:before="62" w:beforeLines="20" w:after="62" w:afterLines="20"/>
      <w:jc w:val="center"/>
      <w:textAlignment w:val="center"/>
    </w:pPr>
    <w:rPr>
      <w:rFonts w:ascii="仿宋_GB2312" w:eastAsia="仿宋_GB2312"/>
      <w:szCs w:val="24"/>
    </w:rPr>
  </w:style>
  <w:style w:type="paragraph" w:customStyle="1" w:styleId="14">
    <w:name w:val="zw-表格"/>
    <w:basedOn w:val="1"/>
    <w:next w:val="1"/>
    <w:qFormat/>
    <w:uiPriority w:val="0"/>
    <w:pPr>
      <w:adjustRightInd w:val="0"/>
      <w:spacing w:line="240" w:lineRule="auto"/>
      <w:ind w:firstLine="0" w:firstLineChars="0"/>
      <w:jc w:val="center"/>
    </w:pPr>
    <w:rPr>
      <w:rFonts w:cs="Arial"/>
      <w:sz w:val="21"/>
    </w:rPr>
  </w:style>
  <w:style w:type="paragraph" w:customStyle="1" w:styleId="15">
    <w:name w:val="表格"/>
    <w:basedOn w:val="1"/>
    <w:qFormat/>
    <w:uiPriority w:val="0"/>
    <w:pPr>
      <w:spacing w:line="240" w:lineRule="auto"/>
      <w:jc w:val="center"/>
    </w:pPr>
    <w:rPr>
      <w:sz w:val="24"/>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水落果果</cp:lastModifiedBy>
  <dcterms:modified xsi:type="dcterms:W3CDTF">2021-09-03T03:35:13Z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72B767FD7FEE43818E71A1D292A290E3</vt:lpwstr>
  </property>
</Properties>
</file>