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海南中石油昆仑港华燃气有限公司琼海分公司阳江天然气站</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2021年度职业病危害现状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仿宋_GB2312" w:hAnsi="仿宋_GB2312" w:eastAsia="仿宋_GB2312" w:cs="仿宋_GB2312"/>
          <w:b w:val="0"/>
          <w:bCs w:val="0"/>
          <w:sz w:val="28"/>
          <w:szCs w:val="28"/>
          <w:highlight w:val="none"/>
          <w:lang w:val="en-GB" w:eastAsia="zh-CN"/>
        </w:rPr>
        <w:t>海南中石油昆仑港华</w:t>
      </w:r>
      <w:r>
        <w:rPr>
          <w:rFonts w:hint="eastAsia" w:ascii="仿宋_GB2312" w:hAnsi="仿宋_GB2312" w:eastAsia="仿宋_GB2312" w:cs="仿宋_GB2312"/>
          <w:b w:val="0"/>
          <w:bCs w:val="0"/>
          <w:sz w:val="28"/>
          <w:szCs w:val="28"/>
          <w:highlight w:val="none"/>
          <w:lang w:val="en-US" w:eastAsia="zh-CN"/>
        </w:rPr>
        <w:t>燃气有限公司琼海</w:t>
      </w:r>
      <w:r>
        <w:rPr>
          <w:rFonts w:hint="eastAsia" w:ascii="仿宋_GB2312" w:hAnsi="仿宋_GB2312" w:eastAsia="仿宋_GB2312" w:cs="仿宋_GB2312"/>
          <w:b w:val="0"/>
          <w:bCs w:val="0"/>
          <w:sz w:val="28"/>
          <w:szCs w:val="28"/>
          <w:highlight w:val="none"/>
          <w:lang w:val="en-GB" w:eastAsia="zh-CN"/>
        </w:rPr>
        <w:t>分公司</w:t>
      </w:r>
      <w:r>
        <w:rPr>
          <w:rFonts w:hint="eastAsia" w:ascii="仿宋_GB2312" w:hAnsi="仿宋_GB2312" w:eastAsia="仿宋_GB2312" w:cs="仿宋_GB2312"/>
          <w:b w:val="0"/>
          <w:bCs w:val="0"/>
          <w:sz w:val="28"/>
          <w:szCs w:val="28"/>
          <w:highlight w:val="none"/>
          <w:lang w:val="en-US" w:eastAsia="zh-CN"/>
        </w:rPr>
        <w:t>阳江</w:t>
      </w:r>
      <w:r>
        <w:rPr>
          <w:rFonts w:hint="eastAsia" w:ascii="仿宋_GB2312" w:hAnsi="仿宋_GB2312" w:eastAsia="仿宋_GB2312" w:cs="仿宋_GB2312"/>
          <w:b w:val="0"/>
          <w:bCs w:val="0"/>
          <w:sz w:val="28"/>
          <w:szCs w:val="28"/>
          <w:highlight w:val="none"/>
          <w:lang w:val="en-GB" w:eastAsia="zh-CN"/>
        </w:rPr>
        <w:t>天然气站职业病危害现状评价报告</w:t>
      </w:r>
      <w:r>
        <w:rPr>
          <w:rFonts w:hint="eastAsia" w:ascii="仿宋_GB2312" w:hAnsi="仿宋_GB2312" w:eastAsia="仿宋_GB2312" w:cs="仿宋_GB2312"/>
          <w:b w:val="0"/>
          <w:bCs w:val="0"/>
          <w:sz w:val="28"/>
          <w:szCs w:val="28"/>
          <w:highlight w:val="none"/>
          <w:lang w:val="en-US" w:eastAsia="zh-CN"/>
        </w:rPr>
        <w:t>书</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eastAsia" w:ascii="Times New Roman" w:hAnsi="Times New Roman" w:eastAsia="仿宋_GB2312" w:cs="Times New Roman"/>
          <w:b/>
          <w:bCs/>
          <w:sz w:val="28"/>
          <w:szCs w:val="28"/>
          <w:lang w:val="en-US" w:eastAsia="zh-CN" w:bidi="ar"/>
        </w:rPr>
      </w:pPr>
      <w:r>
        <w:rPr>
          <w:rFonts w:hint="eastAsia" w:ascii="仿宋_GB2312" w:hAnsi="仿宋_GB2312" w:eastAsia="仿宋_GB2312" w:cs="仿宋_GB2312"/>
          <w:b/>
          <w:bCs/>
          <w:sz w:val="28"/>
          <w:szCs w:val="28"/>
          <w:lang w:val="en-US" w:eastAsia="zh-CN"/>
        </w:rPr>
        <w:t>用人单位：</w:t>
      </w:r>
      <w:r>
        <w:rPr>
          <w:rFonts w:hint="eastAsia" w:ascii="仿宋_GB2312" w:hAnsi="仿宋_GB2312" w:eastAsia="仿宋_GB2312" w:cs="仿宋_GB2312"/>
          <w:b w:val="0"/>
          <w:bCs w:val="0"/>
          <w:sz w:val="28"/>
          <w:szCs w:val="28"/>
          <w:lang w:val="en-US" w:eastAsia="zh-CN"/>
        </w:rPr>
        <w:t>海南中石油昆仑港华燃气有限公司</w:t>
      </w:r>
    </w:p>
    <w:p>
      <w:pPr>
        <w:numPr>
          <w:ilvl w:val="0"/>
          <w:numId w:val="0"/>
        </w:numPr>
        <w:ind w:firstLine="562" w:firstLineChars="200"/>
        <w:rPr>
          <w:rFonts w:hint="eastAsia" w:ascii="Times New Roman" w:eastAsia="仿宋_GB2312"/>
          <w:sz w:val="28"/>
          <w:szCs w:val="28"/>
          <w:shd w:val="clear" w:color="auto" w:fill="FFFFFF"/>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w:t>
      </w:r>
      <w:r>
        <w:rPr>
          <w:rFonts w:hint="eastAsia" w:ascii="仿宋_GB2312" w:hAnsi="仿宋_GB2312" w:eastAsia="仿宋_GB2312" w:cs="仿宋_GB2312"/>
          <w:i w:val="0"/>
          <w:caps w:val="0"/>
          <w:color w:val="333333"/>
          <w:spacing w:val="0"/>
          <w:sz w:val="28"/>
          <w:szCs w:val="28"/>
          <w:shd w:val="clear" w:color="auto" w:fill="FFFFFF"/>
          <w:lang w:val="en-US" w:eastAsia="zh-CN"/>
        </w:rPr>
        <w:t>阳江</w:t>
      </w:r>
      <w:r>
        <w:rPr>
          <w:rFonts w:hint="eastAsia" w:ascii="仿宋_GB2312" w:hAnsi="仿宋_GB2312" w:eastAsia="仿宋_GB2312" w:cs="仿宋_GB2312"/>
          <w:i w:val="0"/>
          <w:caps w:val="0"/>
          <w:color w:val="333333"/>
          <w:spacing w:val="0"/>
          <w:sz w:val="28"/>
          <w:szCs w:val="28"/>
          <w:shd w:val="clear" w:color="auto" w:fill="FFFFFF"/>
          <w:lang w:eastAsia="zh-CN"/>
        </w:rPr>
        <w:t>镇</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陈运财</w:t>
      </w:r>
    </w:p>
    <w:p>
      <w:pPr>
        <w:keepNext w:val="0"/>
        <w:keepLines w:val="0"/>
        <w:pageBreakBefore w:val="0"/>
        <w:widowControl/>
        <w:kinsoku/>
        <w:wordWrap/>
        <w:overflowPunct/>
        <w:topLinePunct w:val="0"/>
        <w:autoSpaceDE/>
        <w:autoSpaceDN/>
        <w:bidi w:val="0"/>
        <w:adjustRightInd/>
        <w:snapToGrid/>
        <w:spacing w:line="460" w:lineRule="exact"/>
        <w:ind w:right="0" w:rightChars="0" w:firstLine="562"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color w:val="000000"/>
          <w:sz w:val="28"/>
          <w:szCs w:val="28"/>
          <w:highlight w:val="none"/>
          <w:lang w:eastAsia="zh-CN"/>
        </w:rPr>
        <w:t>海南中石油昆仑港华燃气有限公司是一家以经营城市管道燃气为主要业务的合资企业，由中石油和香港中华煤气旗下企业共同出资设立，其中中石油昆仑燃气有限公司占股51%、香港中华煤气(海南)有限公司占股49%，现有员工190余人。</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公司主要投资建设和经营管道燃气、液化天然气和压缩天然气的输配管网及相关设施，采购、储存、加工及输送、供应和销售管道燃气、液化天然气及压缩天然气，提供相应的设施安装和维修及各种售后服务。</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公司业务范围为海南省琼海市、儋州市、万宁市三地，公司在琼海市、万宁市兴隆旅游度假区、儋州市区那大镇等建设有天然气站及配套管网设施，公司管网总长约800多公里，用户总数量约14万户。</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20" w:firstLineChars="150"/>
        <w:textAlignment w:val="auto"/>
        <w:rPr>
          <w:rFonts w:hint="default"/>
        </w:rPr>
      </w:pPr>
      <w:r>
        <w:rPr>
          <w:rFonts w:hint="default" w:ascii="Times New Roman" w:hAnsi="Times New Roman" w:eastAsia="仿宋_GB2312" w:cs="Times New Roman"/>
          <w:color w:val="000000"/>
          <w:sz w:val="28"/>
          <w:szCs w:val="28"/>
          <w:highlight w:val="none"/>
          <w:lang w:val="en-US" w:eastAsia="zh-CN"/>
        </w:rPr>
        <w:t xml:space="preserve">  </w:t>
      </w:r>
      <w:r>
        <w:rPr>
          <w:rFonts w:hint="eastAsia" w:ascii="Times New Roman" w:hAnsi="Times New Roman" w:eastAsia="仿宋_GB2312" w:cs="Times New Roman"/>
          <w:color w:val="000000"/>
          <w:kern w:val="2"/>
          <w:sz w:val="28"/>
          <w:szCs w:val="28"/>
          <w:highlight w:val="none"/>
          <w:lang w:val="en-US" w:eastAsia="zh-CN" w:bidi="ar"/>
        </w:rPr>
        <w:t>阳江</w:t>
      </w:r>
      <w:r>
        <w:rPr>
          <w:rFonts w:hint="eastAsia" w:ascii="Times New Roman" w:hAnsi="Times New Roman" w:eastAsia="仿宋_GB2312" w:cs="Times New Roman"/>
          <w:color w:val="000000"/>
          <w:kern w:val="2"/>
          <w:sz w:val="28"/>
          <w:szCs w:val="28"/>
          <w:highlight w:val="none"/>
          <w:lang w:eastAsia="zh-CN" w:bidi="ar"/>
        </w:rPr>
        <w:t>天然气站</w:t>
      </w:r>
      <w:r>
        <w:rPr>
          <w:rFonts w:hint="eastAsia" w:ascii="Times New Roman" w:hAnsi="Times New Roman" w:eastAsia="仿宋_GB2312" w:cs="Times New Roman"/>
          <w:color w:val="000000"/>
          <w:kern w:val="2"/>
          <w:sz w:val="28"/>
          <w:szCs w:val="28"/>
          <w:highlight w:val="none"/>
          <w:lang w:val="en-US" w:eastAsia="zh-CN" w:bidi="ar"/>
        </w:rPr>
        <w:t>由</w:t>
      </w:r>
      <w:r>
        <w:rPr>
          <w:rFonts w:hint="eastAsia" w:ascii="Times New Roman" w:hAnsi="Times New Roman" w:eastAsia="仿宋_GB2312" w:cs="Times New Roman"/>
          <w:color w:val="000000"/>
          <w:kern w:val="2"/>
          <w:sz w:val="28"/>
          <w:szCs w:val="28"/>
          <w:highlight w:val="none"/>
          <w:lang w:eastAsia="zh-CN" w:bidi="ar"/>
        </w:rPr>
        <w:t>海南中石油昆仑港华燃气有限公司</w:t>
      </w:r>
      <w:r>
        <w:rPr>
          <w:rFonts w:hint="eastAsia" w:ascii="Times New Roman" w:hAnsi="Times New Roman" w:eastAsia="仿宋_GB2312" w:cs="Times New Roman"/>
          <w:color w:val="000000"/>
          <w:kern w:val="2"/>
          <w:sz w:val="28"/>
          <w:szCs w:val="28"/>
          <w:highlight w:val="none"/>
          <w:lang w:val="en-US" w:eastAsia="zh-CN" w:bidi="ar"/>
        </w:rPr>
        <w:t>琼海分公司管理，位于</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w:t>
      </w:r>
      <w:r>
        <w:rPr>
          <w:rFonts w:hint="eastAsia" w:ascii="仿宋_GB2312" w:hAnsi="仿宋_GB2312" w:eastAsia="仿宋_GB2312" w:cs="仿宋_GB2312"/>
          <w:i w:val="0"/>
          <w:caps w:val="0"/>
          <w:color w:val="333333"/>
          <w:spacing w:val="0"/>
          <w:sz w:val="28"/>
          <w:szCs w:val="28"/>
          <w:shd w:val="clear" w:color="auto" w:fill="FFFFFF"/>
          <w:lang w:val="en-US" w:eastAsia="zh-CN"/>
        </w:rPr>
        <w:t>阳江</w:t>
      </w:r>
      <w:r>
        <w:rPr>
          <w:rFonts w:hint="eastAsia" w:ascii="仿宋_GB2312" w:hAnsi="仿宋_GB2312" w:eastAsia="仿宋_GB2312" w:cs="仿宋_GB2312"/>
          <w:i w:val="0"/>
          <w:caps w:val="0"/>
          <w:color w:val="333333"/>
          <w:spacing w:val="0"/>
          <w:sz w:val="28"/>
          <w:szCs w:val="28"/>
          <w:shd w:val="clear" w:color="auto" w:fill="FFFFFF"/>
          <w:lang w:eastAsia="zh-CN"/>
        </w:rPr>
        <w:t>镇</w:t>
      </w:r>
      <w:r>
        <w:rPr>
          <w:rFonts w:hint="eastAsia" w:ascii="Times New Roman" w:hAnsi="Times New Roman" w:eastAsia="仿宋_GB2312" w:cs="Times New Roman"/>
          <w:snapToGrid/>
          <w:color w:val="000000"/>
          <w:kern w:val="2"/>
          <w:sz w:val="28"/>
          <w:szCs w:val="28"/>
          <w:highlight w:val="none"/>
          <w:lang w:val="en-US" w:eastAsia="zh-CN" w:bidi="ar"/>
        </w:rPr>
        <w:t>生产规模为</w:t>
      </w:r>
      <w:r>
        <w:rPr>
          <w:rFonts w:hint="default" w:ascii="Times New Roman" w:hAnsi="Times New Roman" w:eastAsia="仿宋_GB2312" w:cs="Times New Roman"/>
          <w:snapToGrid/>
          <w:color w:val="000000"/>
          <w:kern w:val="0"/>
          <w:sz w:val="28"/>
          <w:szCs w:val="28"/>
          <w:highlight w:val="none"/>
          <w:lang w:val="en-US" w:eastAsia="zh-CN"/>
        </w:rPr>
        <w:t>销售天然气</w:t>
      </w:r>
      <w:r>
        <w:rPr>
          <w:rFonts w:hint="eastAsia" w:ascii="Times New Roman" w:hAnsi="Times New Roman" w:eastAsia="仿宋_GB2312" w:cs="Times New Roman"/>
          <w:snapToGrid/>
          <w:color w:val="000000"/>
          <w:kern w:val="0"/>
          <w:sz w:val="28"/>
          <w:szCs w:val="28"/>
          <w:highlight w:val="none"/>
          <w:lang w:val="en-US" w:eastAsia="zh-CN"/>
        </w:rPr>
        <w:t>500</w:t>
      </w:r>
      <w:r>
        <w:rPr>
          <w:rFonts w:hint="default" w:ascii="Times New Roman" w:hAnsi="Times New Roman" w:eastAsia="仿宋_GB2312" w:cs="Times New Roman"/>
          <w:snapToGrid/>
          <w:color w:val="000000"/>
          <w:kern w:val="0"/>
          <w:sz w:val="28"/>
          <w:szCs w:val="28"/>
          <w:highlight w:val="none"/>
          <w:lang w:val="en-US" w:eastAsia="zh-CN"/>
        </w:rPr>
        <w:t>万m³/年</w:t>
      </w:r>
      <w:r>
        <w:rPr>
          <w:rFonts w:hint="default" w:ascii="Times New Roman" w:hAnsi="Times New Roman" w:eastAsia="仿宋_GB2312" w:cs="Times New Roman"/>
          <w:snapToGrid/>
          <w:color w:val="000000"/>
          <w:kern w:val="0"/>
          <w:sz w:val="28"/>
          <w:szCs w:val="28"/>
          <w:highlight w:val="none"/>
          <w:lang w:val="en-US" w:eastAsia="zh-CN"/>
        </w:rPr>
        <w:t>。</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麦少刚</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2021.10.15</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eastAsia="仿宋_GB2312" w:cs="仿宋_GB2312"/>
          <w:b w:val="0"/>
          <w:bCs w:val="0"/>
          <w:sz w:val="28"/>
          <w:szCs w:val="28"/>
          <w:lang w:val="en-US" w:eastAsia="zh-CN"/>
        </w:rPr>
        <w:t>陈运财</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sz w:val="28"/>
          <w:szCs w:val="28"/>
          <w:lang w:val="en-US" w:eastAsia="zh-CN"/>
        </w:rPr>
        <w:t>用人单位生产工艺过程中产生或存在的主要职业病危害因素为：甲烷、噪声</w:t>
      </w:r>
      <w:bookmarkStart w:id="0" w:name="_GoBack"/>
      <w:bookmarkEnd w:id="0"/>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根据检测结果可知，在正常生产条件下，工作场所各岗位接触的职业病危害因素的浓度（强度）均低于职业接触限值。</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Times New Roman" w:hAnsi="Times New Roman" w:eastAsia="仿宋_GB2312" w:cs="Times New Roman"/>
          <w:sz w:val="28"/>
          <w:szCs w:val="28"/>
          <w:highlight w:val="none"/>
          <w:lang w:eastAsia="zh-CN"/>
        </w:rPr>
        <w:t>根据</w:t>
      </w:r>
      <w:r>
        <w:rPr>
          <w:rFonts w:hint="default" w:ascii="Times New Roman" w:hAnsi="Times New Roman" w:eastAsia="仿宋_GB2312" w:cs="Times New Roman"/>
          <w:sz w:val="28"/>
          <w:szCs w:val="28"/>
          <w:highlight w:val="none"/>
          <w:lang w:val="en-US" w:eastAsia="zh-CN"/>
        </w:rPr>
        <w:t>2021年</w:t>
      </w:r>
      <w:r>
        <w:rPr>
          <w:rFonts w:hint="default" w:ascii="Times New Roman" w:hAnsi="Times New Roman" w:eastAsia="仿宋_GB2312" w:cs="Times New Roman"/>
          <w:sz w:val="28"/>
          <w:szCs w:val="28"/>
          <w:highlight w:val="none"/>
          <w:lang w:eastAsia="zh-CN"/>
        </w:rPr>
        <w:t>卫生行政部门新发布的</w:t>
      </w:r>
      <w:r>
        <w:rPr>
          <w:rFonts w:hint="default" w:ascii="Times New Roman" w:hAnsi="Times New Roman" w:eastAsia="仿宋_GB2312" w:cs="Times New Roman"/>
          <w:sz w:val="28"/>
          <w:szCs w:val="28"/>
          <w:highlight w:val="none"/>
        </w:rPr>
        <w:t>《国家</w:t>
      </w:r>
      <w:r>
        <w:rPr>
          <w:rFonts w:hint="default" w:ascii="Times New Roman" w:hAnsi="Times New Roman" w:eastAsia="仿宋_GB2312" w:cs="Times New Roman"/>
          <w:sz w:val="28"/>
          <w:szCs w:val="28"/>
        </w:rPr>
        <w:t>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，用人单位</w:t>
      </w:r>
      <w:r>
        <w:rPr>
          <w:rFonts w:hint="default" w:ascii="Times New Roman" w:hAnsi="Times New Roman" w:eastAsia="仿宋_GB2312" w:cs="Times New Roman"/>
          <w:kern w:val="0"/>
          <w:sz w:val="28"/>
          <w:szCs w:val="28"/>
          <w:lang w:eastAsia="zh-CN"/>
        </w:rPr>
        <w:t>所属行业</w:t>
      </w:r>
      <w:r>
        <w:rPr>
          <w:rFonts w:hint="default" w:ascii="Times New Roman" w:hAnsi="Times New Roman" w:eastAsia="仿宋_GB2312" w:cs="Times New Roman"/>
          <w:kern w:val="0"/>
          <w:sz w:val="28"/>
          <w:szCs w:val="28"/>
          <w:lang w:val="en-US" w:eastAsia="zh-CN"/>
        </w:rPr>
        <w:t>为</w:t>
      </w:r>
      <w:r>
        <w:rPr>
          <w:rFonts w:hint="default" w:ascii="Times New Roman" w:hAnsi="Times New Roman" w:eastAsia="仿宋_GB2312" w:cs="Times New Roman"/>
          <w:bCs/>
          <w:spacing w:val="-2"/>
          <w:sz w:val="28"/>
          <w:szCs w:val="28"/>
        </w:rPr>
        <w:t>“</w:t>
      </w:r>
      <w:r>
        <w:rPr>
          <w:rFonts w:hint="default" w:ascii="Times New Roman" w:hAnsi="Times New Roman" w:eastAsia="仿宋_GB2312" w:cs="Times New Roman"/>
          <w:b/>
          <w:bCs/>
          <w:sz w:val="28"/>
          <w:szCs w:val="28"/>
          <w:lang w:val="en-US" w:eastAsia="zh-CN"/>
        </w:rPr>
        <w:t>燃气生产和供应业</w:t>
      </w:r>
      <w:r>
        <w:rPr>
          <w:rFonts w:hint="default" w:ascii="Times New Roman" w:hAnsi="Times New Roman" w:eastAsia="仿宋_GB2312" w:cs="Times New Roman"/>
          <w:color w:val="000000"/>
          <w:sz w:val="28"/>
          <w:szCs w:val="28"/>
        </w:rPr>
        <w:t>（行业代码</w:t>
      </w:r>
      <w:r>
        <w:rPr>
          <w:rFonts w:hint="default" w:ascii="Times New Roman" w:hAnsi="Times New Roman" w:eastAsia="仿宋_GB2312" w:cs="Times New Roman"/>
          <w:color w:val="000000"/>
          <w:sz w:val="28"/>
          <w:szCs w:val="28"/>
          <w:lang w:val="en-US" w:eastAsia="zh-CN"/>
        </w:rPr>
        <w:t>D45</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spacing w:val="-2"/>
          <w:sz w:val="28"/>
          <w:szCs w:val="28"/>
        </w:rPr>
        <w:t>”中</w:t>
      </w:r>
      <w:r>
        <w:rPr>
          <w:rFonts w:hint="default" w:ascii="Times New Roman" w:hAnsi="Times New Roman" w:eastAsia="仿宋_GB2312" w:cs="Times New Roman"/>
          <w:b/>
          <w:bCs w:val="0"/>
          <w:spacing w:val="-2"/>
          <w:sz w:val="28"/>
          <w:szCs w:val="28"/>
          <w:lang w:val="en-US" w:eastAsia="zh-CN"/>
        </w:rPr>
        <w:t>燃气供应</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职业病危害风险类别定性为职业病危害</w:t>
      </w:r>
      <w:r>
        <w:rPr>
          <w:rFonts w:hint="default" w:ascii="Times New Roman" w:hAnsi="Times New Roman" w:eastAsia="仿宋_GB2312" w:cs="Times New Roman"/>
          <w:b/>
          <w:sz w:val="28"/>
          <w:szCs w:val="28"/>
          <w:lang w:val="en-US" w:eastAsia="zh-CN"/>
        </w:rPr>
        <w:t>一般</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类别</w:t>
      </w:r>
      <w:r>
        <w:rPr>
          <w:rFonts w:hint="default" w:ascii="Times New Roman" w:hAnsi="Times New Roman" w:eastAsia="仿宋_GB2312" w:cs="Times New Roman"/>
          <w:kern w:val="0"/>
          <w:sz w:val="28"/>
          <w:szCs w:val="28"/>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加强《职业病危害警示与告知制度》、《职业病危害项目申报制度》、《职业病防护用品管理制度》、《劳动者职业健康监护及其档案管理制度》、《职业病危害应急救援与管理制度》等制度执行。</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0B13B7"/>
    <w:rsid w:val="0C2147D6"/>
    <w:rsid w:val="0FFF37B1"/>
    <w:rsid w:val="13981443"/>
    <w:rsid w:val="1605554B"/>
    <w:rsid w:val="17506265"/>
    <w:rsid w:val="1AEC6C52"/>
    <w:rsid w:val="22161683"/>
    <w:rsid w:val="23C0198C"/>
    <w:rsid w:val="2BEB4803"/>
    <w:rsid w:val="34FF13DA"/>
    <w:rsid w:val="38587BA4"/>
    <w:rsid w:val="3B962269"/>
    <w:rsid w:val="3DC92146"/>
    <w:rsid w:val="418A2E7A"/>
    <w:rsid w:val="424F26ED"/>
    <w:rsid w:val="4255690C"/>
    <w:rsid w:val="4B946F8C"/>
    <w:rsid w:val="5B8F6EDB"/>
    <w:rsid w:val="600F2178"/>
    <w:rsid w:val="703C08D0"/>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uiPriority w:val="0"/>
    <w:pPr>
      <w:ind w:firstLine="420"/>
    </w:pPr>
  </w:style>
  <w:style w:type="paragraph" w:styleId="4">
    <w:name w:val="Body Text Indent"/>
    <w:basedOn w:val="1"/>
    <w:link w:val="12"/>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toc 1"/>
    <w:basedOn w:val="1"/>
    <w:next w:val="1"/>
    <w:qFormat/>
    <w:uiPriority w:val="39"/>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9">
    <w:name w:val="Default"/>
    <w:basedOn w:val="10"/>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纯文本1"/>
    <w:basedOn w:val="1"/>
    <w:qFormat/>
    <w:uiPriority w:val="0"/>
    <w:rPr>
      <w:rFonts w:ascii="宋体" w:hAnsi="Courier New"/>
      <w:b/>
      <w:sz w:val="24"/>
      <w:szCs w:val="24"/>
    </w:rPr>
  </w:style>
  <w:style w:type="paragraph" w:customStyle="1" w:styleId="11">
    <w:name w:val="样式1"/>
    <w:basedOn w:val="5"/>
    <w:next w:val="1"/>
    <w:qFormat/>
    <w:uiPriority w:val="0"/>
    <w:pPr>
      <w:snapToGrid w:val="0"/>
      <w:jc w:val="center"/>
    </w:pPr>
    <w:rPr>
      <w:rFonts w:ascii="宋体" w:hAnsi="宋体" w:eastAsia="宋体"/>
      <w:szCs w:val="20"/>
    </w:rPr>
  </w:style>
  <w:style w:type="character" w:customStyle="1" w:styleId="12">
    <w:name w:val="正文文本缩进 Char"/>
    <w:basedOn w:val="8"/>
    <w:link w:val="4"/>
    <w:qFormat/>
    <w:uiPriority w:val="0"/>
    <w:rPr>
      <w:kern w:val="2"/>
      <w:sz w:val="28"/>
      <w:szCs w:val="24"/>
    </w:rPr>
  </w:style>
  <w:style w:type="character" w:customStyle="1" w:styleId="13">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2022-01-20T09:25:47Z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9B78EDAB44B14373842377EB4EE971A7</vt:lpwstr>
  </property>
</Properties>
</file>