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  <w:t>海南响亮饲料有限公司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  <w:t>2021年度职业病危害现状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评价网上公开信息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根据《职业卫生技术服务机构工作规范》的要求，现将《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GB" w:eastAsia="zh-CN"/>
        </w:rPr>
        <w:t>海南响亮饲料有限公司职业病危害现状评价报告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》相关信息公示如下：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海南佑源检测科技有限公司</w:t>
      </w:r>
    </w:p>
    <w:p>
      <w:pPr>
        <w:numPr>
          <w:ilvl w:val="0"/>
          <w:numId w:val="0"/>
        </w:numPr>
        <w:ind w:firstLine="562" w:firstLineChars="200"/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用人单位：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海南响亮饲料有限公司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项目地理位置：</w:t>
      </w:r>
      <w:r>
        <w:rPr>
          <w:rFonts w:hint="eastAsia" w:ascii="Times New Roman" w:eastAsia="仿宋_GB2312"/>
          <w:sz w:val="28"/>
          <w:szCs w:val="28"/>
          <w:shd w:val="clear" w:color="auto" w:fill="FFFFFF"/>
        </w:rPr>
        <w:t>洋浦经济开发区海南炼化南侧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项目联系人：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郑秀妃</w:t>
      </w:r>
    </w:p>
    <w:p>
      <w:pPr>
        <w:pStyle w:val="2"/>
        <w:snapToGrid w:val="0"/>
        <w:spacing w:line="490" w:lineRule="exact"/>
        <w:ind w:firstLine="562" w:firstLineChars="200"/>
        <w:rPr>
          <w:rFonts w:hint="eastAsia" w:ascii="Times New Roman" w:eastAsia="仿宋_GB2312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项目简介：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ascii="Times New Roman" w:eastAsia="仿宋_GB2312"/>
          <w:sz w:val="28"/>
          <w:szCs w:val="28"/>
          <w:shd w:val="clear" w:color="auto" w:fill="FFFFFF"/>
        </w:rPr>
        <w:t>建有4条饲料生产线，年产饲料量24万吨/年，</w:t>
      </w:r>
      <w:r>
        <w:rPr>
          <w:rFonts w:hint="eastAsia" w:ascii="Times New Roman" w:eastAsia="仿宋_GB2312"/>
          <w:sz w:val="28"/>
          <w:szCs w:val="28"/>
          <w:shd w:val="clear" w:color="auto" w:fill="FFFFFF"/>
        </w:rPr>
        <w:t>海南响亮饲料用地面积为33333.34m</w:t>
      </w:r>
      <w:r>
        <w:rPr>
          <w:rFonts w:hint="eastAsia" w:ascii="Times New Roman" w:eastAsia="仿宋_GB2312"/>
          <w:sz w:val="28"/>
          <w:szCs w:val="28"/>
          <w:shd w:val="clear" w:color="auto" w:fill="FFFFFF"/>
          <w:vertAlign w:val="superscript"/>
        </w:rPr>
        <w:t>2</w:t>
      </w:r>
      <w:r>
        <w:rPr>
          <w:rFonts w:hint="eastAsia" w:ascii="Times New Roman" w:eastAsia="仿宋_GB2312"/>
          <w:sz w:val="28"/>
          <w:szCs w:val="28"/>
          <w:shd w:val="clear" w:color="auto" w:fill="FFFFFF"/>
        </w:rPr>
        <w:t>，</w:t>
      </w:r>
      <w:r>
        <w:rPr>
          <w:rFonts w:ascii="Times New Roman" w:eastAsia="仿宋_GB2312"/>
          <w:sz w:val="28"/>
          <w:szCs w:val="28"/>
          <w:shd w:val="clear" w:color="auto" w:fill="FFFFFF"/>
        </w:rPr>
        <w:t>总建筑面积约24891.95m</w:t>
      </w:r>
      <w:r>
        <w:rPr>
          <w:rFonts w:ascii="Times New Roman" w:eastAsia="仿宋_GB2312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eastAsia="仿宋_GB2312"/>
          <w:sz w:val="28"/>
          <w:szCs w:val="28"/>
          <w:shd w:val="clear" w:color="auto" w:fill="FFFFFF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现场调查人员：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林玲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现场调查时间：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2020.6.2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用人单位陪同人：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郑秀妃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用人单位存在的主要职业病危害因素及检测结果：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用人单位生产工艺过程中产生或存在的主要职业病危害因素为：谷物粉尘、石灰石粉尘、噪声、工频电场、高温、电焊烟尘、锰及其无机化合物、臭氧、氮氧化物、电焊弧光、硫酸、盐酸、氢氧化钠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根据检测结果可知，在正常生产条件下，工作场所各岗位接触的职业病危害因素的浓度（强度）均低于职业接触限值。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评价结论与建议：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按照《建设项目职业病危害风险分类管理办法》（安监总安健〔2012〕73号）中的分类用人单位属于</w:t>
      </w:r>
      <w:r>
        <w:rPr>
          <w:rFonts w:hint="eastAsia" w:eastAsia="仿宋_GB2312"/>
          <w:b w:val="0"/>
          <w:bCs/>
          <w:sz w:val="28"/>
          <w:szCs w:val="28"/>
        </w:rPr>
        <w:t>饲料加工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，属于职业病危害因素风险等级为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一般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的项目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加强《职业病危害警示与告知制度》、《职业病危害项目申报制度》、《职业病防护用品管理制度》、《劳动者职业健康监护及其档案管理制度》、《职业病危害应急救援与管理制度》等制度执行。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技术审查专家组评审意见：/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62269"/>
    <w:rsid w:val="02AF463D"/>
    <w:rsid w:val="0C2147D6"/>
    <w:rsid w:val="0FFF37B1"/>
    <w:rsid w:val="13981443"/>
    <w:rsid w:val="1605554B"/>
    <w:rsid w:val="1AEC6C52"/>
    <w:rsid w:val="22161683"/>
    <w:rsid w:val="2BEB4803"/>
    <w:rsid w:val="34FF13DA"/>
    <w:rsid w:val="38587BA4"/>
    <w:rsid w:val="3B962269"/>
    <w:rsid w:val="3DC92146"/>
    <w:rsid w:val="418A2E7A"/>
    <w:rsid w:val="424F26ED"/>
    <w:rsid w:val="600F2178"/>
    <w:rsid w:val="73AB494D"/>
    <w:rsid w:val="770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样式1"/>
    <w:basedOn w:val="1"/>
    <w:next w:val="1"/>
    <w:qFormat/>
    <w:uiPriority w:val="0"/>
    <w:pPr>
      <w:snapToGrid w:val="0"/>
      <w:jc w:val="center"/>
    </w:pPr>
    <w:rPr>
      <w:rFonts w:ascii="宋体" w:hAnsi="宋体" w:eastAsia="宋体"/>
      <w:szCs w:val="20"/>
    </w:rPr>
  </w:style>
  <w:style w:type="paragraph" w:styleId="5">
    <w:name w:val="Body Text Inden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540" w:leftChars="257" w:right="0" w:firstLine="538" w:firstLineChars="192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正文文本缩进 Char"/>
    <w:basedOn w:val="8"/>
    <w:link w:val="5"/>
    <w:qFormat/>
    <w:uiPriority w:val="0"/>
    <w:rPr>
      <w:kern w:val="2"/>
      <w:sz w:val="28"/>
      <w:szCs w:val="24"/>
    </w:rPr>
  </w:style>
  <w:style w:type="character" w:customStyle="1" w:styleId="10">
    <w:name w:val="标题 2 Char"/>
    <w:basedOn w:val="8"/>
    <w:link w:val="4"/>
    <w:qFormat/>
    <w:uiPriority w:val="0"/>
    <w:rPr>
      <w:rFonts w:ascii="Arial" w:hAnsi="Arial" w:eastAsia="黑体" w:cs="Arial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2017-07-31T06:56:00Z</dcterms:created>
  <dc:creator>Administrator</dc:creator>
  <cp:lastModifiedBy>嘿，吃货</cp:lastModifiedBy>
  <dcterms:modified xsi:type="dcterms:W3CDTF">2021-09-06T07:14:48Z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9B78EDAB44B14373842377EB4EE971A7</vt:lpwstr>
  </property>
</Properties>
</file>