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海南金明发石化机械有限公司</w:t>
      </w:r>
    </w:p>
    <w:p>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职业病危害现状评价网上公开信息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根据《职业卫生技术服务</w:t>
      </w:r>
      <w:r>
        <w:rPr>
          <w:rFonts w:hint="eastAsia" w:ascii="仿宋_GB2312" w:hAnsi="仿宋_GB2312" w:eastAsia="仿宋_GB2312" w:cs="仿宋_GB2312"/>
          <w:b w:val="0"/>
          <w:bCs w:val="0"/>
          <w:sz w:val="28"/>
          <w:szCs w:val="28"/>
          <w:highlight w:val="none"/>
          <w:lang w:val="en-US" w:eastAsia="zh-CN"/>
        </w:rPr>
        <w:t>机构工作规范》的要求，现将《海南金明发石化机械有限公司</w:t>
      </w:r>
      <w:r>
        <w:rPr>
          <w:rFonts w:hint="eastAsia" w:ascii="Times New Roman" w:hAnsi="Times New Roman" w:eastAsia="仿宋_GB2312" w:cs="Times New Roman"/>
          <w:color w:val="000000"/>
          <w:kern w:val="2"/>
          <w:sz w:val="28"/>
          <w:szCs w:val="28"/>
          <w:highlight w:val="none"/>
          <w:lang w:val="en-US" w:eastAsia="zh-CN" w:bidi="ar"/>
        </w:rPr>
        <w:t>职业病危害现状评价报告</w:t>
      </w:r>
      <w:r>
        <w:rPr>
          <w:rFonts w:hint="eastAsia" w:ascii="仿宋_GB2312" w:hAnsi="仿宋_GB2312" w:eastAsia="仿宋_GB2312" w:cs="仿宋_GB2312"/>
          <w:b w:val="0"/>
          <w:bCs w:val="0"/>
          <w:sz w:val="28"/>
          <w:szCs w:val="28"/>
          <w:highlight w:val="none"/>
          <w:lang w:val="en-US" w:eastAsia="zh-CN"/>
        </w:rPr>
        <w:t>》相关信息公示如下：</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1.评价单位：</w:t>
      </w:r>
      <w:r>
        <w:rPr>
          <w:rFonts w:hint="default" w:ascii="Times New Roman" w:hAnsi="Times New Roman" w:eastAsia="仿宋_GB2312" w:cs="Times New Roman"/>
          <w:b w:val="0"/>
          <w:bCs w:val="0"/>
          <w:sz w:val="28"/>
          <w:szCs w:val="28"/>
          <w:lang w:val="en-US" w:eastAsia="zh-CN"/>
        </w:rPr>
        <w:t>海南佑源检测科技有限公司</w:t>
      </w:r>
    </w:p>
    <w:p>
      <w:pPr>
        <w:keepNext w:val="0"/>
        <w:keepLines w:val="0"/>
        <w:pageBreakBefore w:val="0"/>
        <w:widowControl w:val="0"/>
        <w:numPr>
          <w:ilvl w:val="0"/>
          <w:numId w:val="0"/>
        </w:numPr>
        <w:kinsoku/>
        <w:wordWrap/>
        <w:overflowPunct/>
        <w:topLinePunct w:val="0"/>
        <w:autoSpaceDE/>
        <w:autoSpaceDN/>
        <w:bidi w:val="0"/>
        <w:adjustRightIn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2.建设单位：</w:t>
      </w:r>
      <w:r>
        <w:rPr>
          <w:rFonts w:hint="eastAsia" w:ascii="仿宋_GB2312" w:hAnsi="仿宋_GB2312" w:eastAsia="仿宋_GB2312" w:cs="仿宋_GB2312"/>
          <w:b w:val="0"/>
          <w:bCs w:val="0"/>
          <w:sz w:val="28"/>
          <w:szCs w:val="28"/>
          <w:highlight w:val="none"/>
          <w:lang w:val="en-US" w:eastAsia="zh-CN"/>
        </w:rPr>
        <w:t>海南金明发石化机械有限公司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color w:val="000000"/>
          <w:w w:val="100"/>
          <w:sz w:val="28"/>
          <w:lang w:eastAsia="zh-CN"/>
        </w:rPr>
      </w:pPr>
      <w:r>
        <w:rPr>
          <w:rFonts w:hint="default" w:ascii="Times New Roman" w:hAnsi="Times New Roman" w:eastAsia="仿宋_GB2312" w:cs="Times New Roman"/>
          <w:b/>
          <w:bCs/>
          <w:sz w:val="28"/>
          <w:szCs w:val="28"/>
          <w:lang w:val="en-US" w:eastAsia="zh-CN"/>
        </w:rPr>
        <w:t>3.项目地理位置：</w:t>
      </w:r>
      <w:r>
        <w:rPr>
          <w:rFonts w:hint="default" w:ascii="Times New Roman" w:hAnsi="Times New Roman" w:eastAsia="仿宋_GB2312" w:cs="Times New Roman"/>
          <w:b w:val="0"/>
          <w:color w:val="000000"/>
          <w:w w:val="100"/>
          <w:sz w:val="28"/>
          <w:lang w:eastAsia="zh-CN"/>
        </w:rPr>
        <w:t>海南金明发石化机械有限公司位于</w:t>
      </w:r>
      <w:r>
        <w:rPr>
          <w:rFonts w:hint="default" w:ascii="Times New Roman" w:hAnsi="Times New Roman" w:eastAsia="仿宋_GB2312" w:cs="Times New Roman"/>
          <w:color w:val="000000"/>
          <w:sz w:val="28"/>
          <w:highlight w:val="none"/>
        </w:rPr>
        <w:t>海南省</w:t>
      </w:r>
      <w:r>
        <w:rPr>
          <w:rFonts w:hint="default" w:ascii="Times New Roman" w:hAnsi="Times New Roman" w:eastAsia="仿宋_GB2312" w:cs="Times New Roman"/>
          <w:color w:val="000000"/>
          <w:sz w:val="28"/>
          <w:highlight w:val="none"/>
          <w:lang w:val="en-US" w:eastAsia="zh-CN"/>
        </w:rPr>
        <w:t>洋浦经济开发区新都工业园内</w:t>
      </w:r>
      <w:r>
        <w:rPr>
          <w:rFonts w:hint="default" w:ascii="Times New Roman" w:hAnsi="Times New Roman" w:eastAsia="仿宋_GB2312" w:cs="Times New Roman"/>
          <w:b w:val="0"/>
          <w:color w:val="000000"/>
          <w:w w:val="100"/>
          <w:sz w:val="28"/>
          <w:lang w:eastAsia="zh-CN"/>
        </w:rPr>
        <w:t>，中心地理坐标:E109°</w:t>
      </w:r>
      <w:r>
        <w:rPr>
          <w:rFonts w:hint="default" w:ascii="Times New Roman" w:hAnsi="Times New Roman" w:eastAsia="仿宋_GB2312" w:cs="Times New Roman"/>
          <w:b w:val="0"/>
          <w:color w:val="000000"/>
          <w:w w:val="100"/>
          <w:sz w:val="28"/>
          <w:lang w:val="en-US" w:eastAsia="zh-CN"/>
        </w:rPr>
        <w:t>13</w:t>
      </w:r>
      <w:r>
        <w:rPr>
          <w:rFonts w:hint="default" w:ascii="Times New Roman" w:hAnsi="Times New Roman" w:eastAsia="仿宋_GB2312" w:cs="Times New Roman"/>
          <w:b w:val="0"/>
          <w:color w:val="000000"/>
          <w:w w:val="100"/>
          <w:sz w:val="28"/>
          <w:lang w:eastAsia="zh-CN"/>
        </w:rPr>
        <w:t>′</w:t>
      </w:r>
      <w:r>
        <w:rPr>
          <w:rFonts w:hint="default" w:ascii="Times New Roman" w:hAnsi="Times New Roman" w:eastAsia="仿宋_GB2312" w:cs="Times New Roman"/>
          <w:b w:val="0"/>
          <w:color w:val="000000"/>
          <w:w w:val="100"/>
          <w:sz w:val="28"/>
          <w:lang w:val="en-US" w:eastAsia="zh-CN"/>
        </w:rPr>
        <w:t>02.4</w:t>
      </w:r>
      <w:r>
        <w:rPr>
          <w:rFonts w:hint="default" w:ascii="Times New Roman" w:hAnsi="Times New Roman" w:eastAsia="仿宋_GB2312" w:cs="Times New Roman"/>
          <w:b w:val="0"/>
          <w:color w:val="000000"/>
          <w:w w:val="100"/>
          <w:sz w:val="28"/>
          <w:lang w:eastAsia="zh-CN"/>
        </w:rPr>
        <w:t>″，N19°</w:t>
      </w:r>
      <w:r>
        <w:rPr>
          <w:rFonts w:hint="default" w:ascii="Times New Roman" w:hAnsi="Times New Roman" w:eastAsia="仿宋_GB2312" w:cs="Times New Roman"/>
          <w:b w:val="0"/>
          <w:color w:val="000000"/>
          <w:w w:val="100"/>
          <w:sz w:val="28"/>
          <w:lang w:val="en-US" w:eastAsia="zh-CN"/>
        </w:rPr>
        <w:t>59</w:t>
      </w:r>
      <w:r>
        <w:rPr>
          <w:rFonts w:hint="default" w:ascii="Times New Roman" w:hAnsi="Times New Roman" w:eastAsia="仿宋_GB2312" w:cs="Times New Roman"/>
          <w:b w:val="0"/>
          <w:color w:val="000000"/>
          <w:w w:val="100"/>
          <w:sz w:val="28"/>
          <w:lang w:eastAsia="zh-CN"/>
        </w:rPr>
        <w:t>′</w:t>
      </w:r>
      <w:r>
        <w:rPr>
          <w:rFonts w:hint="default" w:ascii="Times New Roman" w:hAnsi="Times New Roman" w:eastAsia="仿宋_GB2312" w:cs="Times New Roman"/>
          <w:b w:val="0"/>
          <w:color w:val="000000"/>
          <w:w w:val="100"/>
          <w:sz w:val="28"/>
          <w:lang w:val="en-US" w:eastAsia="zh-CN"/>
        </w:rPr>
        <w:t>45.1</w:t>
      </w:r>
      <w:r>
        <w:rPr>
          <w:rFonts w:hint="default" w:ascii="Times New Roman" w:hAnsi="Times New Roman" w:eastAsia="仿宋_GB2312" w:cs="Times New Roman"/>
          <w:b w:val="0"/>
          <w:color w:val="000000"/>
          <w:w w:val="100"/>
          <w:sz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4.项目联系人：</w:t>
      </w:r>
      <w:r>
        <w:rPr>
          <w:rFonts w:hint="eastAsia" w:ascii="Times New Roman" w:hAnsi="Times New Roman" w:eastAsia="仿宋_GB2312" w:cs="Times New Roman"/>
          <w:b w:val="0"/>
          <w:bCs w:val="0"/>
          <w:sz w:val="28"/>
          <w:szCs w:val="28"/>
          <w:lang w:val="en-US" w:eastAsia="zh-CN"/>
        </w:rPr>
        <w:t>刘盛忠</w:t>
      </w:r>
    </w:p>
    <w:p>
      <w:pPr>
        <w:keepNext w:val="0"/>
        <w:keepLines w:val="0"/>
        <w:pageBreakBefore w:val="0"/>
        <w:widowControl w:val="0"/>
        <w:kinsoku/>
        <w:wordWrap/>
        <w:overflowPunct/>
        <w:topLinePunct w:val="0"/>
        <w:bidi w:val="0"/>
        <w:snapToGrid/>
        <w:spacing w:line="490" w:lineRule="exact"/>
        <w:ind w:firstLine="562" w:firstLineChars="200"/>
        <w:textAlignment w:val="auto"/>
        <w:rPr>
          <w:rFonts w:hint="default" w:ascii="Times New Roman" w:eastAsia="仿宋_GB2312"/>
          <w:color w:val="auto"/>
          <w:sz w:val="28"/>
          <w:szCs w:val="28"/>
          <w:shd w:val="clear" w:color="auto" w:fill="FFFFFF"/>
          <w:lang w:val="en-US" w:eastAsia="zh-CN"/>
        </w:rPr>
      </w:pPr>
      <w:r>
        <w:rPr>
          <w:rFonts w:hint="default" w:ascii="Times New Roman" w:hAnsi="Times New Roman" w:eastAsia="仿宋_GB2312" w:cs="Times New Roman"/>
          <w:b/>
          <w:bCs/>
          <w:sz w:val="28"/>
          <w:szCs w:val="28"/>
          <w:lang w:val="en-US" w:eastAsia="zh-CN"/>
        </w:rPr>
        <w:t>5.项目简介：</w:t>
      </w:r>
      <w:r>
        <w:rPr>
          <w:rFonts w:hint="eastAsia" w:eastAsia="仿宋_GB2312"/>
          <w:spacing w:val="8"/>
          <w:sz w:val="28"/>
          <w:lang w:eastAsia="zh-CN"/>
        </w:rPr>
        <w:t>海南金明发石化机械有限公司</w:t>
      </w:r>
      <w:r>
        <w:rPr>
          <w:rFonts w:ascii="Times New Roman" w:hAnsi="Times New Roman" w:eastAsia="仿宋_GB2312"/>
          <w:color w:val="000000"/>
          <w:sz w:val="28"/>
          <w:szCs w:val="28"/>
          <w:shd w:val="clear" w:color="auto" w:fill="FFFFFF"/>
        </w:rPr>
        <w:t>于</w:t>
      </w:r>
      <w:r>
        <w:rPr>
          <w:rFonts w:hint="eastAsia" w:eastAsia="仿宋_GB2312"/>
          <w:b w:val="0"/>
          <w:bCs/>
          <w:sz w:val="28"/>
          <w:szCs w:val="28"/>
          <w:lang w:val="en-US" w:eastAsia="zh-CN"/>
        </w:rPr>
        <w:t>2006年2月27号在海南省洋浦经济开发区市场监督管理局注册，注册资金1500万元，于2005年9月开始动工，2009年9月主体工程完工，并投入试运营，总</w:t>
      </w:r>
      <w:r>
        <w:rPr>
          <w:rFonts w:ascii="Times New Roman" w:hAnsi="Times New Roman" w:eastAsia="仿宋_GB2312"/>
          <w:color w:val="auto"/>
          <w:sz w:val="28"/>
          <w:szCs w:val="28"/>
          <w:shd w:val="clear" w:color="auto" w:fill="FFFFFF"/>
        </w:rPr>
        <w:t>占地面积约</w:t>
      </w:r>
      <w:r>
        <w:rPr>
          <w:rFonts w:hint="eastAsia" w:ascii="Times New Roman" w:hAnsi="Times New Roman" w:eastAsia="仿宋_GB2312"/>
          <w:color w:val="auto"/>
          <w:sz w:val="28"/>
          <w:szCs w:val="28"/>
          <w:shd w:val="clear" w:color="auto" w:fill="FFFFFF"/>
        </w:rPr>
        <w:t>1</w:t>
      </w:r>
      <w:r>
        <w:rPr>
          <w:rFonts w:hint="eastAsia" w:eastAsia="仿宋_GB2312"/>
          <w:color w:val="auto"/>
          <w:sz w:val="28"/>
          <w:szCs w:val="28"/>
          <w:shd w:val="clear" w:color="auto" w:fill="FFFFFF"/>
          <w:lang w:val="en-US" w:eastAsia="zh-CN"/>
        </w:rPr>
        <w:t>5780</w:t>
      </w:r>
      <w:r>
        <w:rPr>
          <w:rFonts w:ascii="Times New Roman" w:hAnsi="Times New Roman" w:eastAsia="仿宋_GB2312"/>
          <w:color w:val="auto"/>
          <w:sz w:val="28"/>
          <w:szCs w:val="28"/>
          <w:shd w:val="clear" w:color="auto" w:fill="FFFFFF"/>
        </w:rPr>
        <w:t>m</w:t>
      </w:r>
      <w:r>
        <w:rPr>
          <w:rFonts w:ascii="Times New Roman" w:hAnsi="Times New Roman" w:eastAsia="仿宋_GB2312"/>
          <w:color w:val="auto"/>
          <w:sz w:val="28"/>
          <w:szCs w:val="28"/>
          <w:shd w:val="clear" w:color="auto" w:fill="FFFFFF"/>
          <w:vertAlign w:val="superscript"/>
        </w:rPr>
        <w:t>2</w:t>
      </w:r>
      <w:r>
        <w:rPr>
          <w:rFonts w:hint="eastAsia" w:eastAsia="仿宋_GB2312"/>
          <w:color w:val="auto"/>
          <w:sz w:val="28"/>
          <w:szCs w:val="28"/>
          <w:shd w:val="clear" w:color="auto" w:fill="FFFFFF"/>
          <w:vertAlign w:val="baseline"/>
          <w:lang w:eastAsia="zh-CN"/>
        </w:rPr>
        <w:t>。</w:t>
      </w:r>
      <w:r>
        <w:rPr>
          <w:rFonts w:hint="eastAsia" w:ascii="Times New Roman" w:hAnsi="Times New Roman" w:eastAsia="仿宋_GB2312"/>
          <w:color w:val="000000"/>
          <w:sz w:val="28"/>
          <w:szCs w:val="28"/>
          <w:lang w:bidi="ar"/>
        </w:rPr>
        <w:t>经营范围：石化设备配件加工，第二类低、中压力容器制造，密封产品、橡塑料制品、精细化工产品（化学危险品除外）的生产和销售，普通设备安装，设备防腐，阀门调校、检测及维修。</w:t>
      </w:r>
      <w:r>
        <w:rPr>
          <w:rFonts w:hint="eastAsia" w:eastAsia="仿宋_GB2312"/>
          <w:color w:val="000000"/>
          <w:sz w:val="28"/>
          <w:szCs w:val="28"/>
          <w:lang w:val="en-US" w:eastAsia="zh-CN" w:bidi="ar"/>
        </w:rPr>
        <w:t>主要为海南炼化的石化机械设备提供维修、维护和加工服务。</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6.现场调查人员：</w:t>
      </w:r>
      <w:r>
        <w:rPr>
          <w:rFonts w:hint="default" w:ascii="Times New Roman" w:hAnsi="Times New Roman" w:eastAsia="仿宋_GB2312" w:cs="Times New Roman"/>
          <w:b w:val="0"/>
          <w:bCs w:val="0"/>
          <w:sz w:val="28"/>
          <w:szCs w:val="28"/>
          <w:lang w:val="en-US" w:eastAsia="zh-CN"/>
        </w:rPr>
        <w:t>洪学豪</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7.现场调查时间：</w:t>
      </w:r>
      <w:r>
        <w:rPr>
          <w:rFonts w:hint="default" w:ascii="Times New Roman" w:hAnsi="Times New Roman" w:eastAsia="仿宋_GB2312" w:cs="Times New Roman"/>
          <w:b w:val="0"/>
          <w:bCs w:val="0"/>
          <w:sz w:val="28"/>
          <w:szCs w:val="28"/>
          <w:lang w:val="en-US" w:eastAsia="zh-CN"/>
        </w:rPr>
        <w:t>202</w:t>
      </w:r>
      <w:r>
        <w:rPr>
          <w:rFonts w:hint="eastAsia" w:ascii="Times New Roman" w:hAnsi="Times New Roman" w:eastAsia="仿宋_GB2312" w:cs="Times New Roman"/>
          <w:b w:val="0"/>
          <w:bCs w:val="0"/>
          <w:sz w:val="28"/>
          <w:szCs w:val="28"/>
          <w:lang w:val="en-US" w:eastAsia="zh-CN"/>
        </w:rPr>
        <w:t>1</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7</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27</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8.建设单位陪同人：</w:t>
      </w:r>
      <w:r>
        <w:rPr>
          <w:rFonts w:hint="eastAsia" w:ascii="Times New Roman" w:hAnsi="Times New Roman" w:eastAsia="仿宋_GB2312" w:cs="Times New Roman"/>
          <w:b w:val="0"/>
          <w:bCs w:val="0"/>
          <w:sz w:val="28"/>
          <w:szCs w:val="28"/>
          <w:lang w:val="en-US" w:eastAsia="zh-CN"/>
        </w:rPr>
        <w:t>刘盛忠</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9.建设项目存在的主要职业病危害因素及检测结果：</w:t>
      </w:r>
    </w:p>
    <w:p>
      <w:pPr>
        <w:pStyle w:val="8"/>
        <w:keepNext w:val="0"/>
        <w:keepLines w:val="0"/>
        <w:pageBreakBefore w:val="0"/>
        <w:widowControl w:val="0"/>
        <w:kinsoku/>
        <w:wordWrap/>
        <w:overflowPunct/>
        <w:topLinePunct w:val="0"/>
        <w:autoSpaceDE w:val="0"/>
        <w:autoSpaceDN w:val="0"/>
        <w:bidi w:val="0"/>
        <w:adjustRightInd w:val="0"/>
        <w:snapToGrid/>
        <w:spacing w:line="490" w:lineRule="exact"/>
        <w:ind w:firstLine="560" w:firstLineChars="200"/>
        <w:textAlignment w:val="auto"/>
        <w:rPr>
          <w:rFonts w:hint="eastAsia" w:ascii="Times New Roman" w:eastAsia="仿宋_GB2312" w:cs="Times New Roman"/>
          <w:color w:val="000000"/>
          <w:kern w:val="2"/>
          <w:sz w:val="28"/>
          <w:szCs w:val="28"/>
          <w:shd w:val="clear" w:color="auto" w:fill="FFFFFF"/>
          <w:lang w:val="en-US" w:eastAsia="zh-CN" w:bidi="ar-SA"/>
        </w:rPr>
      </w:pPr>
      <w:r>
        <w:rPr>
          <w:rFonts w:hint="eastAsia" w:ascii="Times New Roman" w:hAnsi="Times New Roman" w:eastAsia="仿宋_GB2312" w:cs="Times New Roman"/>
          <w:color w:val="000000"/>
          <w:kern w:val="2"/>
          <w:sz w:val="28"/>
          <w:szCs w:val="28"/>
          <w:shd w:val="clear" w:color="auto" w:fill="FFFFFF"/>
          <w:lang w:val="en-US" w:eastAsia="zh-CN" w:bidi="ar-SA"/>
        </w:rPr>
        <w:t>建设项目</w:t>
      </w:r>
      <w:r>
        <w:rPr>
          <w:rFonts w:hint="eastAsia" w:ascii="Times New Roman" w:eastAsia="仿宋_GB2312" w:cs="Times New Roman"/>
          <w:color w:val="000000"/>
          <w:kern w:val="2"/>
          <w:sz w:val="28"/>
          <w:szCs w:val="28"/>
          <w:shd w:val="clear" w:color="auto" w:fill="FFFFFF"/>
          <w:lang w:val="en-US" w:eastAsia="zh-CN" w:bidi="ar-SA"/>
        </w:rPr>
        <w:t>存在的职业病危害因素有铁及其无机化合物粉尘、矽尘、苯、甲苯、二甲苯、乙酸乙酯、氮氧化物（一氧化氮和二氧化氮）、一氧化碳、臭氧、锰及其无机化合物、噪声、高温、电焊弧光和工频电场。经过现场检测结果可知，带锯工接触到的噪声强度不符合职业接触限值的要求，接触到的铁及其无机化合物粉尘浓度符合职业接触限值的要求；其他岗位接触到的职业危害因素检测结果均符合职业接触限值的要求。</w:t>
      </w:r>
    </w:p>
    <w:p>
      <w:pPr>
        <w:pStyle w:val="8"/>
        <w:keepNext w:val="0"/>
        <w:keepLines w:val="0"/>
        <w:pageBreakBefore w:val="0"/>
        <w:widowControl w:val="0"/>
        <w:kinsoku/>
        <w:wordWrap/>
        <w:overflowPunct/>
        <w:topLinePunct w:val="0"/>
        <w:autoSpaceDE w:val="0"/>
        <w:autoSpaceDN w:val="0"/>
        <w:bidi w:val="0"/>
        <w:adjustRightInd w:val="0"/>
        <w:snapToGrid/>
        <w:spacing w:line="490" w:lineRule="exact"/>
        <w:textAlignment w:val="auto"/>
        <w:rPr>
          <w:rFonts w:hint="eastAsia" w:ascii="仿宋_GB2312" w:hAnsi="仿宋_GB2312" w:eastAsia="仿宋_GB2312" w:cs="仿宋_GB2312"/>
          <w:b/>
          <w:bCs/>
          <w:sz w:val="28"/>
          <w:szCs w:val="28"/>
          <w:lang w:val="en-US" w:eastAsia="zh-CN"/>
        </w:rPr>
      </w:pPr>
      <w:r>
        <w:rPr>
          <w:rFonts w:hint="default" w:ascii="Times New Roman" w:hAnsi="Times New Roman" w:eastAsia="仿宋_GB2312" w:cs="Times New Roman"/>
          <w:b/>
          <w:bCs/>
          <w:sz w:val="28"/>
          <w:szCs w:val="28"/>
          <w:lang w:val="en-US" w:eastAsia="zh-CN"/>
        </w:rPr>
        <w:t>10.评价结论与建议</w:t>
      </w:r>
      <w:r>
        <w:rPr>
          <w:rFonts w:hint="eastAsia" w:ascii="仿宋_GB2312" w:hAnsi="仿宋_GB2312" w:eastAsia="仿宋_GB2312" w:cs="仿宋_GB2312"/>
          <w:b/>
          <w:bCs/>
          <w:sz w:val="28"/>
          <w:szCs w:val="28"/>
          <w:lang w:val="en-US" w:eastAsia="zh-CN"/>
        </w:rPr>
        <w:t>：</w:t>
      </w:r>
    </w:p>
    <w:p>
      <w:pPr>
        <w:pStyle w:val="2"/>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按照《国家</w:t>
      </w:r>
      <w:r>
        <w:rPr>
          <w:rFonts w:hint="default" w:ascii="Times New Roman" w:hAnsi="Times New Roman" w:eastAsia="仿宋_GB2312" w:cs="Times New Roman"/>
          <w:sz w:val="28"/>
          <w:szCs w:val="28"/>
          <w:lang w:val="en-US" w:eastAsia="zh-CN"/>
        </w:rPr>
        <w:t>卫生健康委办公厅关于公布建设项目职业病危害风险分类管理目录的通知》</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国卫办职健发</w:t>
      </w:r>
      <w:r>
        <w:rPr>
          <w:rFonts w:hint="default" w:ascii="Times New Roman" w:hAnsi="Times New Roman" w:eastAsia="仿宋_GB2312" w:cs="Times New Roman"/>
          <w:sz w:val="28"/>
          <w:szCs w:val="28"/>
          <w:lang w:val="en-GB"/>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lang w:val="en-GB"/>
        </w:rPr>
        <w:t>]</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GB"/>
        </w:rPr>
        <w:t>号）</w:t>
      </w:r>
      <w:r>
        <w:rPr>
          <w:rFonts w:hint="default" w:ascii="Times New Roman" w:hAnsi="Times New Roman" w:eastAsia="仿宋_GB2312" w:cs="Times New Roman"/>
          <w:sz w:val="28"/>
          <w:szCs w:val="28"/>
        </w:rPr>
        <w:t>中建设项目职业病危害风险分类管理目录，并</w:t>
      </w:r>
      <w:r>
        <w:rPr>
          <w:rFonts w:hint="default" w:ascii="Times New Roman" w:hAnsi="Times New Roman" w:eastAsia="仿宋_GB2312" w:cs="Times New Roman"/>
          <w:color w:val="000000"/>
          <w:sz w:val="28"/>
          <w:szCs w:val="28"/>
        </w:rPr>
        <w:t>结合</w:t>
      </w:r>
      <w:r>
        <w:rPr>
          <w:rFonts w:hint="eastAsia" w:eastAsia="仿宋_GB2312" w:cs="Times New Roman"/>
          <w:color w:val="000000"/>
          <w:sz w:val="28"/>
          <w:szCs w:val="28"/>
          <w:lang w:val="en-US" w:eastAsia="zh-CN"/>
        </w:rPr>
        <w:t>用人单位</w:t>
      </w:r>
      <w:r>
        <w:rPr>
          <w:rFonts w:hint="default" w:ascii="Times New Roman" w:hAnsi="Times New Roman" w:eastAsia="仿宋_GB2312" w:cs="Times New Roman"/>
          <w:color w:val="000000"/>
          <w:sz w:val="28"/>
          <w:szCs w:val="28"/>
        </w:rPr>
        <w:t>的工艺流程，</w:t>
      </w:r>
      <w:r>
        <w:rPr>
          <w:rFonts w:hint="eastAsia" w:eastAsia="仿宋_GB2312" w:cs="Times New Roman"/>
          <w:color w:val="000000"/>
          <w:sz w:val="28"/>
          <w:szCs w:val="28"/>
          <w:lang w:val="en-US" w:eastAsia="zh-CN"/>
        </w:rPr>
        <w:t>用人单位</w:t>
      </w:r>
      <w:r>
        <w:rPr>
          <w:rFonts w:hint="default" w:ascii="Times New Roman" w:hAnsi="Times New Roman" w:eastAsia="仿宋_GB2312" w:cs="Times New Roman"/>
          <w:color w:val="000000"/>
          <w:sz w:val="28"/>
          <w:szCs w:val="28"/>
        </w:rPr>
        <w:t>属于</w:t>
      </w:r>
      <w:r>
        <w:rPr>
          <w:rFonts w:hint="eastAsia" w:eastAsia="仿宋_GB2312"/>
          <w:bCs/>
          <w:spacing w:val="-2"/>
          <w:sz w:val="28"/>
          <w:szCs w:val="28"/>
          <w:lang w:val="en-US" w:eastAsia="zh-CN"/>
        </w:rPr>
        <w:t>金属制品业</w:t>
      </w:r>
      <w:r>
        <w:rPr>
          <w:rFonts w:hint="default" w:ascii="Times New Roman" w:hAnsi="Times New Roman" w:eastAsia="仿宋_GB2312" w:cs="Times New Roman"/>
          <w:color w:val="000000"/>
          <w:sz w:val="28"/>
          <w:szCs w:val="28"/>
          <w:lang w:val="en-US" w:eastAsia="zh-CN"/>
        </w:rPr>
        <w:t>（行业代码</w:t>
      </w:r>
      <w:r>
        <w:rPr>
          <w:rFonts w:hint="eastAsia" w:ascii="Times New Roman" w:hAnsi="Times New Roman" w:eastAsia="仿宋_GB2312" w:cs="Times New Roman"/>
          <w:color w:val="000000"/>
          <w:sz w:val="28"/>
          <w:szCs w:val="28"/>
          <w:lang w:val="en-US" w:eastAsia="zh-CN"/>
        </w:rPr>
        <w:t>C33</w:t>
      </w:r>
      <w:r>
        <w:rPr>
          <w:rFonts w:hint="default" w:ascii="Times New Roman" w:hAnsi="Times New Roman" w:eastAsia="仿宋_GB2312" w:cs="Times New Roman"/>
          <w:color w:val="000000"/>
          <w:sz w:val="28"/>
          <w:szCs w:val="28"/>
          <w:lang w:val="en-US" w:eastAsia="zh-CN"/>
        </w:rPr>
        <w:t>）中的：</w:t>
      </w:r>
      <w:r>
        <w:rPr>
          <w:rFonts w:hint="eastAsia" w:ascii="Times New Roman" w:hAnsi="Times New Roman" w:eastAsia="仿宋_GB2312" w:cs="Times New Roman"/>
          <w:color w:val="000000"/>
          <w:sz w:val="28"/>
          <w:szCs w:val="28"/>
          <w:lang w:val="en-US" w:eastAsia="zh-CN"/>
        </w:rPr>
        <w:t>结构性金属制品制造</w:t>
      </w:r>
      <w:r>
        <w:rPr>
          <w:rFonts w:hint="default" w:ascii="Times New Roman" w:hAnsi="Times New Roman" w:eastAsia="仿宋_GB2312" w:cs="Times New Roman"/>
          <w:color w:val="000000"/>
          <w:sz w:val="28"/>
          <w:szCs w:val="28"/>
          <w:lang w:val="en-US" w:eastAsia="zh-CN"/>
        </w:rPr>
        <w:t>（行业代码</w:t>
      </w:r>
      <w:r>
        <w:rPr>
          <w:rFonts w:hint="eastAsia" w:ascii="Times New Roman" w:hAnsi="Times New Roman" w:eastAsia="仿宋_GB2312" w:cs="Times New Roman"/>
          <w:color w:val="000000"/>
          <w:sz w:val="28"/>
          <w:szCs w:val="28"/>
          <w:lang w:val="en-US" w:eastAsia="zh-CN"/>
        </w:rPr>
        <w:t>C331</w:t>
      </w:r>
      <w:r>
        <w:rPr>
          <w:rFonts w:hint="default" w:ascii="Times New Roman" w:hAnsi="Times New Roman" w:eastAsia="仿宋_GB2312" w:cs="Times New Roman"/>
          <w:color w:val="000000"/>
          <w:sz w:val="28"/>
          <w:szCs w:val="28"/>
          <w:lang w:val="en-US" w:eastAsia="zh-CN"/>
        </w:rPr>
        <w:t>）</w:t>
      </w:r>
      <w:r>
        <w:rPr>
          <w:rFonts w:hint="eastAsia" w:ascii="Times New Roman" w:hAnsi="Times New Roman" w:eastAsia="仿宋_GB2312" w:cs="Times New Roman"/>
          <w:color w:val="000000"/>
          <w:sz w:val="28"/>
          <w:szCs w:val="28"/>
          <w:lang w:val="en-US" w:eastAsia="zh-CN"/>
        </w:rPr>
        <w:t>、集装箱及金属包装容器制造（</w:t>
      </w:r>
      <w:r>
        <w:rPr>
          <w:rFonts w:hint="default" w:ascii="Times New Roman" w:hAnsi="Times New Roman" w:eastAsia="仿宋_GB2312" w:cs="Times New Roman"/>
          <w:color w:val="000000"/>
          <w:sz w:val="28"/>
          <w:szCs w:val="28"/>
          <w:lang w:val="en-US" w:eastAsia="zh-CN"/>
        </w:rPr>
        <w:t>行业代码</w:t>
      </w:r>
      <w:r>
        <w:rPr>
          <w:rFonts w:hint="eastAsia" w:ascii="Times New Roman" w:hAnsi="Times New Roman" w:eastAsia="仿宋_GB2312" w:cs="Times New Roman"/>
          <w:color w:val="000000"/>
          <w:sz w:val="28"/>
          <w:szCs w:val="28"/>
          <w:lang w:val="en-US" w:eastAsia="zh-CN"/>
        </w:rPr>
        <w:t>C333）和</w:t>
      </w:r>
      <w:r>
        <w:rPr>
          <w:rFonts w:hint="eastAsia" w:ascii="Times New Roman" w:hAnsi="Times New Roman" w:eastAsia="仿宋_GB2312"/>
          <w:sz w:val="28"/>
          <w:szCs w:val="28"/>
          <w:highlight w:val="none"/>
          <w:lang w:val="en-US" w:eastAsia="zh-CN"/>
        </w:rPr>
        <w:t>金属表面处理及热处理加工</w:t>
      </w:r>
      <w:r>
        <w:rPr>
          <w:rFonts w:hint="eastAsia"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lang w:val="en-US" w:eastAsia="zh-CN"/>
        </w:rPr>
        <w:t>行业代码</w:t>
      </w:r>
      <w:r>
        <w:rPr>
          <w:rFonts w:hint="eastAsia" w:ascii="Times New Roman" w:hAnsi="Times New Roman" w:eastAsia="仿宋_GB2312" w:cs="Times New Roman"/>
          <w:color w:val="000000"/>
          <w:sz w:val="28"/>
          <w:szCs w:val="28"/>
          <w:lang w:val="en-US" w:eastAsia="zh-CN"/>
        </w:rPr>
        <w:t>C336）</w:t>
      </w:r>
      <w:r>
        <w:rPr>
          <w:rFonts w:hint="default" w:ascii="Times New Roman" w:hAnsi="Times New Roman" w:eastAsia="仿宋_GB2312" w:cs="Times New Roman"/>
          <w:color w:val="000000"/>
          <w:sz w:val="28"/>
          <w:szCs w:val="28"/>
        </w:rPr>
        <w:t>，属于职业病危害因素风险等级为</w:t>
      </w:r>
      <w:r>
        <w:rPr>
          <w:rFonts w:hint="eastAsia" w:ascii="Times New Roman" w:hAnsi="Times New Roman" w:eastAsia="仿宋_GB2312" w:cs="Times New Roman"/>
          <w:b/>
          <w:bCs/>
          <w:color w:val="000000"/>
          <w:sz w:val="28"/>
          <w:szCs w:val="28"/>
          <w:lang w:val="en-US" w:eastAsia="zh-CN"/>
        </w:rPr>
        <w:t>严重</w:t>
      </w:r>
      <w:r>
        <w:rPr>
          <w:rFonts w:hint="default" w:ascii="Times New Roman" w:hAnsi="Times New Roman" w:eastAsia="仿宋_GB2312" w:cs="Times New Roman"/>
          <w:color w:val="000000"/>
          <w:sz w:val="28"/>
          <w:szCs w:val="28"/>
          <w:lang w:eastAsia="zh-CN"/>
        </w:rPr>
        <w:t>。</w:t>
      </w:r>
    </w:p>
    <w:p>
      <w:pPr>
        <w:spacing w:line="490" w:lineRule="exact"/>
        <w:outlineLvl w:val="0"/>
        <w:rPr>
          <w:rFonts w:hint="default" w:ascii="Times New Roman" w:hAnsi="Times New Roman" w:eastAsia="仿宋_GB2312" w:cs="Times New Roman"/>
          <w:b/>
          <w:bCs/>
          <w:sz w:val="28"/>
          <w:szCs w:val="28"/>
          <w:highlight w:val="none"/>
        </w:rPr>
      </w:pPr>
      <w:bookmarkStart w:id="0" w:name="_Toc8615"/>
      <w:bookmarkStart w:id="1" w:name="_Toc25206"/>
      <w:bookmarkStart w:id="2" w:name="_Toc22287"/>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w:t>
      </w:r>
      <w:r>
        <w:rPr>
          <w:rFonts w:hint="default" w:ascii="Times New Roman" w:hAnsi="Times New Roman" w:eastAsia="仿宋_GB2312" w:cs="Times New Roman"/>
          <w:b/>
          <w:bCs/>
          <w:sz w:val="28"/>
          <w:szCs w:val="28"/>
          <w:highlight w:val="none"/>
        </w:rPr>
        <w:t>建议</w:t>
      </w:r>
      <w:bookmarkEnd w:id="0"/>
      <w:bookmarkEnd w:id="1"/>
      <w:bookmarkEnd w:id="2"/>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sz w:val="28"/>
          <w:highlight w:val="none"/>
          <w:shd w:val="clear" w:color="auto" w:fill="auto"/>
        </w:rPr>
      </w:pPr>
      <w:r>
        <w:rPr>
          <w:rFonts w:hint="default" w:ascii="Times New Roman" w:hAnsi="Times New Roman" w:eastAsia="仿宋_GB2312" w:cs="Times New Roman"/>
          <w:color w:val="000000"/>
          <w:sz w:val="28"/>
          <w:highlight w:val="none"/>
          <w:shd w:val="clear" w:color="auto" w:fill="auto"/>
        </w:rPr>
        <w:t>针对分项结论中存在的问题，从组织管理、个人防护、应急救援等方面，</w:t>
      </w:r>
      <w:r>
        <w:rPr>
          <w:rFonts w:hint="default" w:ascii="Times New Roman" w:hAnsi="Times New Roman" w:eastAsia="仿宋_GB2312" w:cs="Times New Roman"/>
          <w:sz w:val="28"/>
          <w:highlight w:val="none"/>
          <w:shd w:val="clear" w:color="auto" w:fill="auto"/>
        </w:rPr>
        <w:t>有针对性地提出</w:t>
      </w:r>
      <w:r>
        <w:rPr>
          <w:rFonts w:hint="default" w:ascii="Times New Roman" w:hAnsi="Times New Roman" w:eastAsia="仿宋_GB2312" w:cs="Times New Roman"/>
          <w:color w:val="000000"/>
          <w:sz w:val="28"/>
          <w:highlight w:val="none"/>
          <w:shd w:val="clear" w:color="auto" w:fill="auto"/>
          <w:lang w:eastAsia="zh-CN"/>
        </w:rPr>
        <w:t>洋浦陆邦混凝土有限公司</w:t>
      </w:r>
      <w:r>
        <w:rPr>
          <w:rFonts w:hint="default" w:ascii="Times New Roman" w:hAnsi="Times New Roman" w:eastAsia="仿宋_GB2312" w:cs="Times New Roman"/>
          <w:sz w:val="28"/>
          <w:highlight w:val="none"/>
          <w:shd w:val="clear" w:color="auto" w:fill="auto"/>
        </w:rPr>
        <w:t>职业病防治日常管理工作的整改性、持续改进性和预防性等建议措施。</w:t>
      </w:r>
    </w:p>
    <w:p>
      <w:pPr>
        <w:keepNext/>
        <w:keepLines/>
        <w:pageBreakBefore w:val="0"/>
        <w:widowControl w:val="0"/>
        <w:kinsoku/>
        <w:wordWrap/>
        <w:overflowPunct/>
        <w:topLinePunct w:val="0"/>
        <w:bidi w:val="0"/>
        <w:snapToGrid w:val="0"/>
        <w:spacing w:line="490" w:lineRule="exact"/>
        <w:ind w:left="0" w:firstLine="0"/>
        <w:textAlignment w:val="auto"/>
        <w:outlineLvl w:val="1"/>
        <w:rPr>
          <w:rFonts w:hint="default" w:ascii="Times New Roman" w:hAnsi="Times New Roman" w:eastAsia="仿宋_GB2312" w:cs="Times New Roman"/>
          <w:b/>
          <w:sz w:val="28"/>
          <w:highlight w:val="none"/>
          <w:shd w:val="clear" w:color="auto" w:fill="auto"/>
        </w:rPr>
      </w:pPr>
      <w:bookmarkStart w:id="3" w:name="_Toc107_WPSOffice_Level1"/>
      <w:bookmarkStart w:id="4" w:name="_Toc4471"/>
      <w:bookmarkStart w:id="5" w:name="_Toc21367"/>
      <w:bookmarkStart w:id="6" w:name="_Toc8328_WPSOffice_Level1"/>
      <w:bookmarkStart w:id="7" w:name="_Toc30650"/>
      <w:bookmarkStart w:id="8" w:name="_Toc31170"/>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1.1</w:t>
      </w:r>
      <w:r>
        <w:rPr>
          <w:rFonts w:hint="default" w:ascii="Times New Roman" w:hAnsi="Times New Roman" w:eastAsia="仿宋_GB2312" w:cs="Times New Roman"/>
          <w:b/>
          <w:sz w:val="28"/>
          <w:highlight w:val="none"/>
          <w:shd w:val="clear" w:color="auto" w:fill="auto"/>
        </w:rPr>
        <w:t>整改性建议</w:t>
      </w:r>
      <w:bookmarkEnd w:id="3"/>
      <w:bookmarkEnd w:id="4"/>
      <w:bookmarkEnd w:id="5"/>
      <w:bookmarkEnd w:id="6"/>
      <w:bookmarkEnd w:id="7"/>
      <w:bookmarkEnd w:id="8"/>
    </w:p>
    <w:p>
      <w:pPr>
        <w:pStyle w:val="2"/>
        <w:keepNext w:val="0"/>
        <w:keepLines w:val="0"/>
        <w:pageBreakBefore w:val="0"/>
        <w:widowControl w:val="0"/>
        <w:numPr>
          <w:ilvl w:val="0"/>
          <w:numId w:val="0"/>
        </w:numPr>
        <w:kinsoku/>
        <w:wordWrap/>
        <w:overflowPunct/>
        <w:topLinePunct w:val="0"/>
        <w:bidi w:val="0"/>
        <w:spacing w:line="490" w:lineRule="exact"/>
        <w:ind w:firstLine="560" w:firstLineChars="200"/>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（1）设置移动式烟尘净化器；</w:t>
      </w:r>
    </w:p>
    <w:p>
      <w:pPr>
        <w:pStyle w:val="2"/>
        <w:keepNext w:val="0"/>
        <w:keepLines w:val="0"/>
        <w:pageBreakBefore w:val="0"/>
        <w:widowControl w:val="0"/>
        <w:numPr>
          <w:ilvl w:val="0"/>
          <w:numId w:val="0"/>
        </w:numPr>
        <w:kinsoku/>
        <w:wordWrap/>
        <w:overflowPunct/>
        <w:topLinePunct w:val="0"/>
        <w:bidi w:val="0"/>
        <w:spacing w:line="490" w:lineRule="exact"/>
        <w:ind w:firstLine="560" w:firstLineChars="200"/>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（2）在不影响生产工艺等情况下，带锯床、等离子切割机应设隔声罩和减振底座；</w:t>
      </w:r>
    </w:p>
    <w:p>
      <w:pPr>
        <w:keepNext w:val="0"/>
        <w:keepLines w:val="0"/>
        <w:pageBreakBefore w:val="0"/>
        <w:widowControl w:val="0"/>
        <w:numPr>
          <w:ilvl w:val="0"/>
          <w:numId w:val="0"/>
        </w:numPr>
        <w:kinsoku/>
        <w:wordWrap/>
        <w:overflowPunct/>
        <w:topLinePunct w:val="0"/>
        <w:bidi w:val="0"/>
        <w:spacing w:line="490" w:lineRule="exact"/>
        <w:ind w:firstLine="560" w:firstLineChars="200"/>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（3）购置应急救援用的转运担架；</w:t>
      </w:r>
    </w:p>
    <w:p>
      <w:pPr>
        <w:pageBreakBefore w:val="0"/>
        <w:widowControl w:val="0"/>
        <w:kinsoku/>
        <w:wordWrap/>
        <w:overflowPunct/>
        <w:topLinePunct w:val="0"/>
        <w:bidi w:val="0"/>
        <w:spacing w:line="490" w:lineRule="exact"/>
        <w:ind w:firstLine="560" w:firstLineChars="200"/>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（4）应制定苯、甲苯、二甲苯、乙酸乙酯及环氧酚醛等急性中毒应急救援预案，并定期进行演练；</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lang w:val="en-US" w:eastAsia="zh-CN"/>
        </w:rPr>
      </w:pPr>
      <w:r>
        <w:rPr>
          <w:rFonts w:hint="default" w:ascii="Times New Roman" w:hAnsi="Times New Roman" w:eastAsia="仿宋_GB2312" w:cs="Times New Roman"/>
          <w:color w:val="000000"/>
          <w:kern w:val="0"/>
          <w:sz w:val="28"/>
          <w:szCs w:val="28"/>
          <w:lang w:val="en-US" w:eastAsia="zh-CN" w:bidi="ar-SA"/>
        </w:rPr>
        <w:t>（5</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sz w:val="28"/>
          <w:highlight w:val="none"/>
          <w:shd w:val="clear" w:color="auto" w:fill="auto"/>
          <w:lang w:val="en-US" w:eastAsia="zh-CN"/>
        </w:rPr>
        <w:t>建议用人单位</w:t>
      </w:r>
      <w:r>
        <w:rPr>
          <w:rFonts w:hint="default" w:ascii="Times New Roman" w:hAnsi="Times New Roman" w:eastAsia="仿宋_GB2312" w:cs="Times New Roman"/>
          <w:color w:val="000000"/>
          <w:sz w:val="28"/>
          <w:highlight w:val="none"/>
          <w:shd w:val="clear" w:color="auto" w:fill="auto"/>
          <w:lang w:val="en-US" w:eastAsia="zh-CN"/>
        </w:rPr>
        <w:t>购买过滤效率至少满足GB2626规定的 KN95级别的防尘口罩</w:t>
      </w:r>
      <w:r>
        <w:rPr>
          <w:rFonts w:hint="default" w:ascii="Times New Roman" w:hAnsi="Times New Roman" w:eastAsia="仿宋_GB2312" w:cs="Times New Roman"/>
          <w:color w:val="000000"/>
          <w:kern w:val="0"/>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90" w:lineRule="exact"/>
        <w:ind w:leftChars="0" w:firstLine="560" w:firstLineChars="200"/>
        <w:textAlignment w:val="auto"/>
        <w:rPr>
          <w:rFonts w:hint="default" w:ascii="Times New Roman" w:hAnsi="Times New Roman" w:eastAsia="仿宋_GB2312" w:cs="Times New Roman"/>
          <w:sz w:val="28"/>
          <w:highlight w:val="none"/>
          <w:shd w:val="clear" w:color="auto" w:fill="auto"/>
          <w:lang w:val="en-US"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6</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sz w:val="28"/>
          <w:highlight w:val="none"/>
          <w:shd w:val="clear" w:color="auto" w:fill="auto"/>
        </w:rPr>
        <w:t>用人单位应加强监督</w:t>
      </w:r>
      <w:r>
        <w:rPr>
          <w:rFonts w:hint="default" w:ascii="Times New Roman" w:hAnsi="Times New Roman" w:eastAsia="仿宋_GB2312" w:cs="Times New Roman"/>
          <w:sz w:val="28"/>
          <w:highlight w:val="none"/>
          <w:shd w:val="clear" w:color="auto" w:fill="auto"/>
          <w:lang w:eastAsia="zh-CN"/>
        </w:rPr>
        <w:t>工人</w:t>
      </w:r>
      <w:r>
        <w:rPr>
          <w:rFonts w:hint="default" w:ascii="Times New Roman" w:hAnsi="Times New Roman" w:eastAsia="仿宋_GB2312" w:cs="Times New Roman"/>
          <w:sz w:val="28"/>
          <w:highlight w:val="none"/>
          <w:shd w:val="clear" w:color="auto" w:fill="auto"/>
        </w:rPr>
        <w:t>佩戴</w:t>
      </w:r>
      <w:r>
        <w:rPr>
          <w:rFonts w:hint="default" w:ascii="Times New Roman" w:hAnsi="Times New Roman" w:eastAsia="仿宋_GB2312" w:cs="Times New Roman"/>
          <w:sz w:val="28"/>
          <w:highlight w:val="none"/>
          <w:shd w:val="clear" w:color="auto" w:fill="auto"/>
          <w:lang w:val="en-US" w:eastAsia="zh-CN"/>
        </w:rPr>
        <w:t>KN95级别</w:t>
      </w:r>
      <w:r>
        <w:rPr>
          <w:rFonts w:hint="default" w:ascii="Times New Roman" w:hAnsi="Times New Roman" w:eastAsia="仿宋_GB2312" w:cs="Times New Roman"/>
          <w:sz w:val="28"/>
          <w:highlight w:val="none"/>
          <w:shd w:val="clear" w:color="auto" w:fill="auto"/>
        </w:rPr>
        <w:t>防尘口罩</w:t>
      </w:r>
      <w:r>
        <w:rPr>
          <w:rFonts w:hint="default" w:ascii="Times New Roman" w:hAnsi="Times New Roman" w:eastAsia="仿宋_GB2312" w:cs="Times New Roman"/>
          <w:sz w:val="28"/>
          <w:highlight w:val="none"/>
          <w:shd w:val="clear" w:color="auto" w:fill="auto"/>
          <w:lang w:eastAsia="zh-CN"/>
        </w:rPr>
        <w:t>，</w:t>
      </w:r>
      <w:r>
        <w:rPr>
          <w:rFonts w:hint="default" w:ascii="Times New Roman" w:hAnsi="Times New Roman" w:eastAsia="仿宋_GB2312" w:cs="Times New Roman"/>
          <w:sz w:val="28"/>
          <w:highlight w:val="none"/>
          <w:shd w:val="clear" w:color="auto" w:fill="auto"/>
          <w:lang w:val="en-US" w:eastAsia="zh-CN"/>
        </w:rPr>
        <w:t>3M1270</w:t>
      </w:r>
      <w:r>
        <w:rPr>
          <w:rFonts w:hint="default" w:ascii="Times New Roman" w:hAnsi="Times New Roman" w:eastAsia="仿宋_GB2312" w:cs="Times New Roman"/>
          <w:sz w:val="28"/>
          <w:highlight w:val="none"/>
          <w:shd w:val="clear" w:color="auto" w:fill="auto"/>
        </w:rPr>
        <w:t>防护耳塞，</w:t>
      </w:r>
      <w:r>
        <w:rPr>
          <w:rFonts w:hint="default" w:ascii="Times New Roman" w:hAnsi="Times New Roman" w:eastAsia="仿宋_GB2312" w:cs="Times New Roman"/>
          <w:sz w:val="28"/>
          <w:highlight w:val="none"/>
          <w:shd w:val="clear" w:color="auto" w:fill="auto"/>
          <w:lang w:val="en-US" w:eastAsia="zh-CN"/>
        </w:rPr>
        <w:t>3M防尘毒半面罩、</w:t>
      </w:r>
      <w:r>
        <w:rPr>
          <w:rFonts w:hint="default" w:ascii="Times New Roman" w:hAnsi="Times New Roman" w:eastAsia="仿宋_GB2312" w:cs="Times New Roman"/>
          <w:sz w:val="28"/>
          <w:highlight w:val="none"/>
          <w:shd w:val="clear" w:color="auto" w:fill="auto"/>
          <w:lang w:eastAsia="zh-CN"/>
        </w:rPr>
        <w:t>工作服等</w:t>
      </w:r>
      <w:r>
        <w:rPr>
          <w:rFonts w:hint="default" w:ascii="Times New Roman" w:hAnsi="Times New Roman" w:eastAsia="仿宋_GB2312" w:cs="Times New Roman"/>
          <w:sz w:val="28"/>
          <w:highlight w:val="none"/>
          <w:shd w:val="clear" w:color="auto" w:fill="auto"/>
        </w:rPr>
        <w:t>。并留有现场监督检查记录，对于现场不佩戴个体防护用品的人员应采用现场警告教育或罚款等其他处置方式</w:t>
      </w:r>
      <w:r>
        <w:rPr>
          <w:rFonts w:hint="default" w:ascii="Times New Roman" w:hAnsi="Times New Roman" w:eastAsia="仿宋_GB2312" w:cs="Times New Roman"/>
          <w:color w:val="000000"/>
          <w:kern w:val="0"/>
          <w:sz w:val="28"/>
          <w:szCs w:val="28"/>
          <w:lang w:val="en-US" w:eastAsia="zh-CN" w:bidi="ar-SA"/>
        </w:rPr>
        <w:t>；</w:t>
      </w:r>
    </w:p>
    <w:p>
      <w:pPr>
        <w:pStyle w:val="8"/>
        <w:keepNext w:val="0"/>
        <w:keepLines w:val="0"/>
        <w:pageBreakBefore w:val="0"/>
        <w:widowControl w:val="0"/>
        <w:kinsoku/>
        <w:wordWrap/>
        <w:overflowPunct/>
        <w:topLinePunct w:val="0"/>
        <w:bidi w:val="0"/>
        <w:spacing w:line="490" w:lineRule="exact"/>
        <w:ind w:firstLine="560" w:firstLineChars="200"/>
        <w:textAlignment w:val="auto"/>
        <w:rPr>
          <w:rFonts w:hint="default" w:ascii="Times New Roman" w:hAnsi="Times New Roman" w:cs="Times New Roman"/>
          <w:lang w:val="en-US"/>
        </w:rPr>
      </w:pPr>
      <w:r>
        <w:rPr>
          <w:rFonts w:hint="default" w:ascii="Times New Roman" w:hAnsi="Times New Roman" w:eastAsia="仿宋_GB2312" w:cs="Times New Roman"/>
          <w:sz w:val="28"/>
          <w:highlight w:val="none"/>
          <w:shd w:val="clear" w:color="auto" w:fill="auto"/>
          <w:lang w:val="en-US" w:eastAsia="zh-CN"/>
        </w:rPr>
        <w:t>（7）设置办公区和生产区职业病危害公告栏，以及作业场所警示标识牌</w:t>
      </w:r>
      <w:r>
        <w:rPr>
          <w:rFonts w:hint="default" w:ascii="Times New Roman" w:hAnsi="Times New Roman" w:eastAsia="仿宋_GB2312" w:cs="Times New Roman"/>
          <w:color w:val="000000"/>
          <w:kern w:val="0"/>
          <w:sz w:val="28"/>
          <w:szCs w:val="28"/>
          <w:lang w:val="en-US" w:eastAsia="zh-CN" w:bidi="ar-SA"/>
        </w:rPr>
        <w:t>；</w:t>
      </w:r>
    </w:p>
    <w:p>
      <w:pPr>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8</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sz w:val="28"/>
          <w:highlight w:val="none"/>
          <w:shd w:val="clear" w:color="auto" w:fill="auto"/>
          <w:lang w:val="en-US" w:eastAsia="zh-CN"/>
        </w:rPr>
        <w:t>将外委作业人员纳入本公司职业卫生管理范围内。</w:t>
      </w:r>
    </w:p>
    <w:p>
      <w:pPr>
        <w:keepNext/>
        <w:keepLines/>
        <w:pageBreakBefore w:val="0"/>
        <w:widowControl w:val="0"/>
        <w:kinsoku/>
        <w:wordWrap/>
        <w:overflowPunct/>
        <w:topLinePunct w:val="0"/>
        <w:autoSpaceDE/>
        <w:autoSpaceDN/>
        <w:bidi w:val="0"/>
        <w:adjustRightInd/>
        <w:snapToGrid w:val="0"/>
        <w:spacing w:line="490" w:lineRule="exact"/>
        <w:textAlignment w:val="auto"/>
        <w:outlineLvl w:val="1"/>
        <w:rPr>
          <w:rFonts w:hint="default" w:ascii="Times New Roman" w:hAnsi="Times New Roman" w:eastAsia="仿宋_GB2312" w:cs="Times New Roman"/>
          <w:b/>
          <w:sz w:val="28"/>
          <w:highlight w:val="none"/>
          <w:shd w:val="clear" w:color="000000" w:fill="FCFCFC"/>
        </w:rPr>
      </w:pPr>
      <w:bookmarkStart w:id="9" w:name="_Toc30090_WPSOffice_Level1"/>
      <w:bookmarkStart w:id="10" w:name="_Toc14651"/>
      <w:bookmarkStart w:id="11" w:name="_Toc32486"/>
      <w:bookmarkStart w:id="12" w:name="_Toc16979_WPSOffice_Level1"/>
      <w:bookmarkStart w:id="13" w:name="_Toc15994"/>
      <w:bookmarkStart w:id="14" w:name="_Toc8821"/>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1.2</w:t>
      </w:r>
      <w:r>
        <w:rPr>
          <w:rFonts w:hint="default" w:ascii="Times New Roman" w:hAnsi="Times New Roman" w:eastAsia="仿宋_GB2312" w:cs="Times New Roman"/>
          <w:b/>
          <w:sz w:val="28"/>
          <w:highlight w:val="none"/>
          <w:shd w:val="clear" w:color="000000" w:fill="FCFCFC"/>
        </w:rPr>
        <w:t>持续改进性建议</w:t>
      </w:r>
      <w:bookmarkEnd w:id="9"/>
      <w:bookmarkEnd w:id="10"/>
      <w:bookmarkEnd w:id="11"/>
      <w:bookmarkEnd w:id="12"/>
      <w:bookmarkEnd w:id="13"/>
      <w:bookmarkEnd w:id="14"/>
    </w:p>
    <w:p>
      <w:pPr>
        <w:keepNext w:val="0"/>
        <w:keepLines w:val="0"/>
        <w:pageBreakBefore w:val="0"/>
        <w:widowControl w:val="0"/>
        <w:kinsoku/>
        <w:wordWrap/>
        <w:overflowPunct/>
        <w:topLinePunct w:val="0"/>
        <w:autoSpaceDE/>
        <w:autoSpaceDN/>
        <w:bidi w:val="0"/>
        <w:snapToGrid/>
        <w:spacing w:line="49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1</w:t>
      </w:r>
      <w:r>
        <w:rPr>
          <w:rFonts w:hint="default" w:ascii="Times New Roman" w:hAnsi="Times New Roman" w:eastAsia="仿宋_GB2312" w:cs="Times New Roman"/>
          <w:color w:val="000000"/>
          <w:kern w:val="0"/>
          <w:sz w:val="28"/>
          <w:szCs w:val="28"/>
          <w:lang w:eastAsia="zh-CN"/>
        </w:rPr>
        <w:t>）根据《用人单位职业健康监护监督管理办法》（国家安全生产监督管理总局令【2012】第49号）的相关要求，对下列劳动者进行上岗前的职业健康检查：拟从事接触职业病危害作业的新录用劳动者，包括转岗到该作业岗位的劳动者；拟从事有特殊健康要求作业的劳动者。不得安排未经上岗前职业健康检查的劳动者从事接触职业病危害的作业，不得安排有职业禁忌的劳动者从事其所禁忌的作业。</w:t>
      </w:r>
    </w:p>
    <w:p>
      <w:pPr>
        <w:pStyle w:val="15"/>
        <w:keepNext w:val="0"/>
        <w:keepLines w:val="0"/>
        <w:pageBreakBefore w:val="0"/>
        <w:widowControl w:val="0"/>
        <w:numPr>
          <w:ilvl w:val="0"/>
          <w:numId w:val="0"/>
        </w:numPr>
        <w:kinsoku/>
        <w:wordWrap/>
        <w:overflowPunct/>
        <w:topLinePunct w:val="0"/>
        <w:autoSpaceDE/>
        <w:autoSpaceDN/>
        <w:bidi w:val="0"/>
        <w:snapToGrid/>
        <w:spacing w:line="490" w:lineRule="exact"/>
        <w:ind w:leftChars="0" w:right="0" w:rightChars="0" w:firstLine="560" w:firstLineChars="200"/>
        <w:jc w:val="both"/>
        <w:textAlignment w:val="auto"/>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color w:val="000000"/>
          <w:kern w:val="0"/>
          <w:sz w:val="28"/>
          <w:szCs w:val="28"/>
          <w:lang w:eastAsia="zh-CN"/>
        </w:rPr>
        <w:t>（2）用人单位应按照《职业健康监护技术规范》《用人单位职业健康监护监督管理办法》等法律、法规的要求</w:t>
      </w:r>
      <w:r>
        <w:rPr>
          <w:rFonts w:hint="default" w:ascii="Times New Roman" w:hAnsi="Times New Roman" w:eastAsia="仿宋_GB2312" w:cs="Times New Roman"/>
          <w:bCs/>
          <w:sz w:val="28"/>
          <w:szCs w:val="28"/>
        </w:rPr>
        <w:t>组织员工到有能力的单位进行职业性健康体检</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bCs/>
          <w:sz w:val="28"/>
          <w:szCs w:val="28"/>
        </w:rPr>
        <w:t>根据岗位工人接触的职业病危害因素确定体检项目，安排</w:t>
      </w:r>
      <w:r>
        <w:rPr>
          <w:rFonts w:hint="default" w:ascii="Times New Roman" w:hAnsi="Times New Roman" w:eastAsia="仿宋_GB2312" w:cs="Times New Roman"/>
          <w:bCs/>
          <w:sz w:val="28"/>
          <w:szCs w:val="28"/>
          <w:lang w:val="en-US" w:eastAsia="zh-CN"/>
        </w:rPr>
        <w:t>所有接触职业病危害</w:t>
      </w:r>
      <w:r>
        <w:rPr>
          <w:rFonts w:hint="default" w:ascii="Times New Roman" w:hAnsi="Times New Roman" w:eastAsia="仿宋_GB2312" w:cs="Times New Roman"/>
          <w:bCs/>
          <w:sz w:val="28"/>
          <w:szCs w:val="28"/>
        </w:rPr>
        <w:t>岗位工人进行体检</w:t>
      </w:r>
      <w:r>
        <w:rPr>
          <w:rFonts w:hint="default" w:ascii="Times New Roman" w:hAnsi="Times New Roman" w:eastAsia="仿宋_GB2312" w:cs="Times New Roman"/>
          <w:bCs/>
          <w:sz w:val="28"/>
          <w:szCs w:val="28"/>
          <w:lang w:val="en-US" w:eastAsia="zh-CN"/>
        </w:rPr>
        <w:t>并确保每项必检项目都能体检到</w:t>
      </w:r>
      <w:r>
        <w:rPr>
          <w:rFonts w:hint="default" w:ascii="Times New Roman" w:hAnsi="Times New Roman" w:eastAsia="仿宋_GB2312" w:cs="Times New Roman"/>
          <w:bCs/>
          <w:sz w:val="28"/>
          <w:szCs w:val="28"/>
        </w:rPr>
        <w:t>，并建立健全职工健康监护档案。</w:t>
      </w:r>
      <w:r>
        <w:rPr>
          <w:rFonts w:hint="default" w:ascii="Times New Roman" w:hAnsi="Times New Roman" w:eastAsia="仿宋_GB2312" w:cs="Times New Roman"/>
          <w:bCs/>
          <w:color w:val="auto"/>
          <w:sz w:val="28"/>
          <w:szCs w:val="28"/>
        </w:rPr>
        <w:t>职业健康检查可参考本报告附录</w:t>
      </w:r>
      <w:r>
        <w:rPr>
          <w:rFonts w:hint="default" w:ascii="Times New Roman" w:hAnsi="Times New Roman" w:eastAsia="仿宋_GB2312" w:cs="Times New Roman"/>
          <w:bCs/>
          <w:color w:val="auto"/>
          <w:sz w:val="28"/>
          <w:szCs w:val="28"/>
          <w:lang w:val="en-US" w:eastAsia="zh-CN"/>
        </w:rPr>
        <w:t>1</w:t>
      </w:r>
      <w:r>
        <w:rPr>
          <w:rFonts w:hint="default" w:ascii="Times New Roman" w:hAnsi="Times New Roman" w:eastAsia="仿宋_GB2312" w:cs="Times New Roman"/>
          <w:bCs/>
          <w:color w:val="auto"/>
          <w:sz w:val="28"/>
          <w:szCs w:val="28"/>
        </w:rPr>
        <w:t>。</w:t>
      </w:r>
    </w:p>
    <w:p>
      <w:pPr>
        <w:keepNext w:val="0"/>
        <w:keepLines w:val="0"/>
        <w:pageBreakBefore w:val="0"/>
        <w:widowControl w:val="0"/>
        <w:kinsoku/>
        <w:wordWrap/>
        <w:overflowPunct/>
        <w:topLinePunct w:val="0"/>
        <w:autoSpaceDE/>
        <w:autoSpaceDN/>
        <w:bidi w:val="0"/>
        <w:snapToGrid/>
        <w:spacing w:line="49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（3）对发现有职业禁忌症和疑似职业病或职业病患者，立即作出调岗、安排休息、身体检查合格复工等安排，并留相关证明。</w:t>
      </w:r>
    </w:p>
    <w:p>
      <w:pPr>
        <w:keepNext w:val="0"/>
        <w:keepLines w:val="0"/>
        <w:pageBreakBefore w:val="0"/>
        <w:widowControl w:val="0"/>
        <w:kinsoku/>
        <w:wordWrap/>
        <w:overflowPunct/>
        <w:topLinePunct w:val="0"/>
        <w:autoSpaceDE/>
        <w:autoSpaceDN/>
        <w:bidi w:val="0"/>
        <w:snapToGrid/>
        <w:spacing w:line="49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（4）对需要复查的劳动者，按照职业健康检查机构要求的时间安排复查和医学观察。</w:t>
      </w:r>
    </w:p>
    <w:p>
      <w:pPr>
        <w:keepNext w:val="0"/>
        <w:keepLines w:val="0"/>
        <w:pageBreakBefore w:val="0"/>
        <w:widowControl w:val="0"/>
        <w:kinsoku/>
        <w:wordWrap/>
        <w:overflowPunct/>
        <w:topLinePunct w:val="0"/>
        <w:autoSpaceDE/>
        <w:autoSpaceDN/>
        <w:bidi w:val="0"/>
        <w:snapToGrid/>
        <w:spacing w:line="490" w:lineRule="exact"/>
        <w:ind w:firstLine="560" w:firstLineChars="200"/>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lang w:eastAsia="zh-CN"/>
        </w:rPr>
        <w:t>（5）对准备脱离所从事的职业病危害作业或者岗位的劳动者，建议用人单位在劳动者离岗前30日内组织劳动者进行离岗时的职业健康检查。劳动者离岗前90日内的在岗期间的职业健康检查可以视为离岗时的职业健康检查。</w:t>
      </w:r>
    </w:p>
    <w:p>
      <w:pPr>
        <w:keepNext w:val="0"/>
        <w:keepLines w:val="0"/>
        <w:pageBreakBefore w:val="0"/>
        <w:widowControl w:val="0"/>
        <w:numPr>
          <w:ilvl w:val="0"/>
          <w:numId w:val="0"/>
        </w:numPr>
        <w:kinsoku/>
        <w:wordWrap/>
        <w:overflowPunct/>
        <w:topLinePunct w:val="0"/>
        <w:autoSpaceDE/>
        <w:autoSpaceDN/>
        <w:bidi w:val="0"/>
        <w:adjustRightInd/>
        <w:snapToGrid w:val="0"/>
        <w:spacing w:line="490" w:lineRule="exact"/>
        <w:ind w:firstLine="560" w:firstLineChars="200"/>
        <w:textAlignment w:val="auto"/>
        <w:rPr>
          <w:rFonts w:hint="default" w:ascii="Times New Roman" w:hAnsi="Times New Roman" w:eastAsia="仿宋_GB2312" w:cs="Times New Roman"/>
          <w:sz w:val="28"/>
          <w:highlight w:val="none"/>
        </w:rPr>
      </w:pPr>
      <w:r>
        <w:rPr>
          <w:rFonts w:hint="default" w:ascii="Times New Roman" w:hAnsi="Times New Roman" w:eastAsia="仿宋_GB2312" w:cs="Times New Roman"/>
          <w:sz w:val="28"/>
          <w:highlight w:val="none"/>
          <w:lang w:eastAsia="zh-CN"/>
        </w:rPr>
        <w:t>（</w:t>
      </w:r>
      <w:r>
        <w:rPr>
          <w:rFonts w:hint="default" w:ascii="Times New Roman" w:hAnsi="Times New Roman" w:eastAsia="仿宋_GB2312" w:cs="Times New Roman"/>
          <w:sz w:val="28"/>
          <w:highlight w:val="none"/>
          <w:lang w:val="en-US" w:eastAsia="zh-CN"/>
        </w:rPr>
        <w:t>6</w:t>
      </w:r>
      <w:r>
        <w:rPr>
          <w:rFonts w:hint="default" w:ascii="Times New Roman" w:hAnsi="Times New Roman" w:eastAsia="仿宋_GB2312" w:cs="Times New Roman"/>
          <w:sz w:val="28"/>
          <w:highlight w:val="none"/>
          <w:lang w:eastAsia="zh-CN"/>
        </w:rPr>
        <w:t>）</w:t>
      </w:r>
      <w:r>
        <w:rPr>
          <w:rFonts w:hint="default" w:ascii="Times New Roman" w:hAnsi="Times New Roman" w:eastAsia="仿宋_GB2312" w:cs="Times New Roman"/>
          <w:sz w:val="28"/>
          <w:highlight w:val="none"/>
        </w:rPr>
        <w:t>按照《职业卫生档案管理规范》，加强对各种职业卫生管理制度文件的落实和实施执行记录的管理。</w:t>
      </w:r>
    </w:p>
    <w:p>
      <w:pPr>
        <w:keepNext w:val="0"/>
        <w:keepLines w:val="0"/>
        <w:pageBreakBefore w:val="0"/>
        <w:widowControl w:val="0"/>
        <w:numPr>
          <w:ilvl w:val="0"/>
          <w:numId w:val="0"/>
        </w:numPr>
        <w:kinsoku/>
        <w:wordWrap/>
        <w:overflowPunct/>
        <w:topLinePunct w:val="0"/>
        <w:autoSpaceDE/>
        <w:autoSpaceDN/>
        <w:bidi w:val="0"/>
        <w:adjustRightInd/>
        <w:snapToGrid w:val="0"/>
        <w:spacing w:line="490" w:lineRule="exact"/>
        <w:ind w:firstLine="560" w:firstLineChars="200"/>
        <w:textAlignment w:val="auto"/>
        <w:rPr>
          <w:rFonts w:hint="default" w:ascii="Times New Roman" w:hAnsi="Times New Roman" w:eastAsia="仿宋_GB2312" w:cs="Times New Roman"/>
          <w:sz w:val="28"/>
          <w:highlight w:val="none"/>
        </w:rPr>
      </w:pPr>
      <w:r>
        <w:rPr>
          <w:rFonts w:hint="default" w:ascii="Times New Roman" w:hAnsi="Times New Roman" w:eastAsia="仿宋_GB2312" w:cs="Times New Roman"/>
          <w:sz w:val="28"/>
          <w:highlight w:val="none"/>
          <w:lang w:eastAsia="zh-CN"/>
        </w:rPr>
        <w:t>（</w:t>
      </w:r>
      <w:r>
        <w:rPr>
          <w:rFonts w:hint="default" w:ascii="Times New Roman" w:hAnsi="Times New Roman" w:eastAsia="仿宋_GB2312" w:cs="Times New Roman"/>
          <w:sz w:val="28"/>
          <w:highlight w:val="none"/>
          <w:lang w:val="en-US" w:eastAsia="zh-CN"/>
        </w:rPr>
        <w:t>7</w:t>
      </w:r>
      <w:r>
        <w:rPr>
          <w:rFonts w:hint="default" w:ascii="Times New Roman" w:hAnsi="Times New Roman" w:eastAsia="仿宋_GB2312" w:cs="Times New Roman"/>
          <w:sz w:val="28"/>
          <w:highlight w:val="none"/>
          <w:lang w:eastAsia="zh-CN"/>
        </w:rPr>
        <w:t>）</w:t>
      </w:r>
      <w:r>
        <w:rPr>
          <w:rFonts w:hint="default" w:ascii="Times New Roman" w:hAnsi="Times New Roman" w:eastAsia="仿宋_GB2312" w:cs="Times New Roman"/>
          <w:sz w:val="28"/>
          <w:highlight w:val="none"/>
        </w:rPr>
        <w:t>应按照《职业卫生档案管理规范》的要求完善</w:t>
      </w:r>
      <w:r>
        <w:rPr>
          <w:rFonts w:hint="default" w:ascii="Times New Roman" w:hAnsi="Times New Roman" w:eastAsia="仿宋_GB2312" w:cs="Times New Roman"/>
          <w:sz w:val="28"/>
          <w:highlight w:val="none"/>
          <w:lang w:val="en-US" w:eastAsia="zh-CN"/>
        </w:rPr>
        <w:t>和不断更新</w:t>
      </w:r>
      <w:r>
        <w:rPr>
          <w:rFonts w:hint="default" w:ascii="Times New Roman" w:hAnsi="Times New Roman" w:eastAsia="仿宋_GB2312" w:cs="Times New Roman"/>
          <w:sz w:val="28"/>
          <w:highlight w:val="none"/>
        </w:rPr>
        <w:t>①建设项目职业卫生“三同时”档案；②职业卫生管理档案；③职业卫生宣传培训档案；④职业病危害因素监测与检测评价档案；⑤用人单位职业健康监护管理档案；⑥劳动者个人职业健康监护档案等六类档案管理目录内容。</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highlight w:val="none"/>
          <w:lang w:eastAsia="zh-CN"/>
        </w:rPr>
        <w:t>（</w:t>
      </w:r>
      <w:r>
        <w:rPr>
          <w:rFonts w:hint="default" w:ascii="Times New Roman" w:hAnsi="Times New Roman" w:eastAsia="仿宋_GB2312" w:cs="Times New Roman"/>
          <w:sz w:val="28"/>
          <w:highlight w:val="none"/>
          <w:lang w:val="en-US" w:eastAsia="zh-CN"/>
        </w:rPr>
        <w:t>8</w:t>
      </w:r>
      <w:r>
        <w:rPr>
          <w:rFonts w:hint="default" w:ascii="Times New Roman" w:hAnsi="Times New Roman" w:eastAsia="仿宋_GB2312" w:cs="Times New Roman"/>
          <w:sz w:val="28"/>
          <w:highlight w:val="none"/>
          <w:lang w:eastAsia="zh-CN"/>
        </w:rPr>
        <w:t>）</w:t>
      </w:r>
      <w:r>
        <w:rPr>
          <w:rFonts w:hint="default" w:ascii="Times New Roman" w:hAnsi="Times New Roman" w:eastAsia="仿宋_GB2312" w:cs="Times New Roman"/>
          <w:sz w:val="28"/>
          <w:highlight w:val="none"/>
          <w:lang w:val="en-US" w:eastAsia="zh-CN"/>
        </w:rPr>
        <w:t>探伤工、喷砂工和涂漆工</w:t>
      </w:r>
      <w:r>
        <w:rPr>
          <w:rFonts w:hint="default" w:ascii="Times New Roman" w:hAnsi="Times New Roman" w:eastAsia="仿宋_GB2312" w:cs="Times New Roman"/>
          <w:sz w:val="28"/>
          <w:szCs w:val="28"/>
        </w:rPr>
        <w:t>主要通过外委。建议</w:t>
      </w:r>
      <w:r>
        <w:rPr>
          <w:rFonts w:hint="default" w:ascii="Times New Roman" w:hAnsi="Times New Roman" w:eastAsia="仿宋_GB2312" w:cs="Times New Roman"/>
          <w:sz w:val="28"/>
          <w:szCs w:val="28"/>
          <w:lang w:val="en-US" w:eastAsia="zh-CN"/>
        </w:rPr>
        <w:t>用人单位</w:t>
      </w:r>
      <w:r>
        <w:rPr>
          <w:rFonts w:hint="default" w:ascii="Times New Roman" w:hAnsi="Times New Roman" w:eastAsia="仿宋_GB2312" w:cs="Times New Roman"/>
          <w:sz w:val="28"/>
          <w:szCs w:val="28"/>
        </w:rPr>
        <w:t>委托取得相应资质的单位负责</w:t>
      </w:r>
      <w:r>
        <w:rPr>
          <w:rFonts w:hint="default" w:ascii="Times New Roman" w:hAnsi="Times New Roman" w:eastAsia="仿宋_GB2312" w:cs="Times New Roman"/>
          <w:sz w:val="28"/>
          <w:szCs w:val="28"/>
          <w:lang w:val="en-US" w:eastAsia="zh-CN"/>
        </w:rPr>
        <w:t>探伤、喷砂和涂漆</w:t>
      </w:r>
      <w:r>
        <w:rPr>
          <w:rFonts w:hint="default" w:ascii="Times New Roman" w:hAnsi="Times New Roman" w:eastAsia="仿宋_GB2312" w:cs="Times New Roman"/>
          <w:sz w:val="28"/>
          <w:szCs w:val="28"/>
        </w:rPr>
        <w:t>作业。</w:t>
      </w:r>
      <w:r>
        <w:rPr>
          <w:rFonts w:hint="default" w:ascii="Times New Roman" w:hAnsi="Times New Roman" w:eastAsia="仿宋_GB2312" w:cs="Times New Roman"/>
          <w:sz w:val="28"/>
          <w:szCs w:val="28"/>
          <w:lang w:val="en-US" w:eastAsia="zh-CN"/>
        </w:rPr>
        <w:t>职业卫生主体责任是用人单位，建议将外委作业人员纳入建设单位职业卫生管理范围内，对外委作业人员进行统一管理。①</w:t>
      </w:r>
      <w:r>
        <w:rPr>
          <w:rFonts w:hint="default" w:ascii="Times New Roman" w:hAnsi="Times New Roman" w:eastAsia="仿宋_GB2312" w:cs="Times New Roman"/>
          <w:sz w:val="28"/>
          <w:szCs w:val="28"/>
        </w:rPr>
        <w:t>在</w:t>
      </w:r>
      <w:r>
        <w:rPr>
          <w:rFonts w:hint="default" w:ascii="Times New Roman" w:hAnsi="Times New Roman" w:eastAsia="仿宋_GB2312" w:cs="Times New Roman"/>
          <w:sz w:val="28"/>
          <w:szCs w:val="28"/>
          <w:lang w:val="en-US" w:eastAsia="zh-CN"/>
        </w:rPr>
        <w:t>与</w:t>
      </w:r>
      <w:r>
        <w:rPr>
          <w:rFonts w:hint="default" w:ascii="Times New Roman" w:hAnsi="Times New Roman" w:eastAsia="仿宋_GB2312" w:cs="Times New Roman"/>
          <w:sz w:val="28"/>
          <w:szCs w:val="28"/>
        </w:rPr>
        <w:t>外委公司签订外委服务合同时，签订职业危害告知书</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告知工作场所存在的职业病危害因素、可能对身体产生的危害</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应采取的防护措施等如实告知劳动者</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②</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val="en-US" w:eastAsia="zh-CN"/>
        </w:rPr>
        <w:t>在</w:t>
      </w:r>
      <w:r>
        <w:rPr>
          <w:rFonts w:hint="default" w:ascii="Times New Roman" w:hAnsi="Times New Roman" w:eastAsia="仿宋_GB2312" w:cs="Times New Roman"/>
          <w:sz w:val="28"/>
          <w:szCs w:val="28"/>
        </w:rPr>
        <w:t>作业场所</w:t>
      </w:r>
      <w:r>
        <w:rPr>
          <w:rFonts w:hint="default" w:ascii="Times New Roman" w:hAnsi="Times New Roman" w:eastAsia="仿宋_GB2312" w:cs="Times New Roman"/>
          <w:sz w:val="28"/>
          <w:szCs w:val="28"/>
          <w:lang w:val="en-US" w:eastAsia="zh-CN"/>
        </w:rPr>
        <w:t>接触</w:t>
      </w:r>
      <w:r>
        <w:rPr>
          <w:rFonts w:hint="default" w:ascii="Times New Roman" w:hAnsi="Times New Roman" w:eastAsia="仿宋_GB2312" w:cs="Times New Roman"/>
          <w:sz w:val="28"/>
          <w:szCs w:val="28"/>
        </w:rPr>
        <w:t>职业病危害因素</w:t>
      </w:r>
      <w:r>
        <w:rPr>
          <w:rFonts w:hint="default" w:ascii="Times New Roman" w:hAnsi="Times New Roman" w:eastAsia="仿宋_GB2312" w:cs="Times New Roman"/>
          <w:sz w:val="28"/>
          <w:szCs w:val="28"/>
          <w:lang w:val="en-US" w:eastAsia="zh-CN"/>
        </w:rPr>
        <w:t>的外委人员进行职业病防治知识的培训，加强劳动者对职业病危害的了解与认识，并监督劳动者对个人防护用品的使用情况；③</w:t>
      </w:r>
      <w:r>
        <w:rPr>
          <w:rFonts w:hint="default" w:ascii="Times New Roman" w:hAnsi="Times New Roman" w:eastAsia="仿宋_GB2312" w:cs="Times New Roman"/>
          <w:sz w:val="28"/>
          <w:szCs w:val="28"/>
        </w:rPr>
        <w:t>加强外委单位职业卫生管理制度的执行情况，明确管理责任，加强监督和管理</w:t>
      </w:r>
      <w:r>
        <w:rPr>
          <w:rFonts w:hint="default" w:ascii="Times New Roman" w:hAnsi="Times New Roman" w:eastAsia="仿宋_GB2312" w:cs="Times New Roman"/>
          <w:sz w:val="28"/>
          <w:szCs w:val="28"/>
          <w:lang w:val="en-US" w:eastAsia="zh-CN"/>
        </w:rPr>
        <w:t>等</w:t>
      </w:r>
      <w:r>
        <w:rPr>
          <w:rFonts w:hint="default" w:ascii="Times New Roman" w:hAnsi="Times New Roman" w:eastAsia="仿宋_GB2312" w:cs="Times New Roman"/>
          <w:sz w:val="28"/>
          <w:szCs w:val="28"/>
        </w:rPr>
        <w:t>。</w:t>
      </w:r>
    </w:p>
    <w:p>
      <w:pPr>
        <w:keepNext/>
        <w:keepLines/>
        <w:pageBreakBefore w:val="0"/>
        <w:widowControl w:val="0"/>
        <w:kinsoku/>
        <w:wordWrap/>
        <w:overflowPunct/>
        <w:topLinePunct w:val="0"/>
        <w:bidi w:val="0"/>
        <w:snapToGrid w:val="0"/>
        <w:spacing w:line="490" w:lineRule="exact"/>
        <w:ind w:left="0" w:firstLine="0"/>
        <w:textAlignment w:val="auto"/>
        <w:outlineLvl w:val="1"/>
        <w:rPr>
          <w:rFonts w:hint="default" w:ascii="Times New Roman" w:hAnsi="Times New Roman" w:eastAsia="仿宋_GB2312" w:cs="Times New Roman"/>
          <w:b/>
          <w:sz w:val="28"/>
          <w:highlight w:val="none"/>
          <w:shd w:val="clear" w:color="000000" w:fill="FCFCFC"/>
        </w:rPr>
      </w:pPr>
      <w:bookmarkStart w:id="15" w:name="_Toc12355_WPSOffice_Level1"/>
      <w:bookmarkStart w:id="16" w:name="_Toc10799"/>
      <w:bookmarkStart w:id="17" w:name="_Toc13747_WPSOffice_Level1"/>
      <w:bookmarkStart w:id="18" w:name="_Toc30250"/>
      <w:bookmarkStart w:id="19" w:name="_Toc9162"/>
      <w:bookmarkStart w:id="20" w:name="_Toc31452"/>
      <w:r>
        <w:rPr>
          <w:rFonts w:hint="default" w:ascii="Times New Roman" w:hAnsi="Times New Roman" w:eastAsia="仿宋_GB2312" w:cs="Times New Roman"/>
          <w:b/>
          <w:bCs/>
          <w:sz w:val="28"/>
          <w:szCs w:val="28"/>
          <w:highlight w:val="none"/>
          <w:lang w:val="en-US" w:eastAsia="zh-CN"/>
        </w:rPr>
        <w:t>10.</w:t>
      </w:r>
      <w:r>
        <w:rPr>
          <w:rFonts w:hint="eastAsia" w:ascii="Times New Roman" w:hAnsi="Times New Roman" w:eastAsia="仿宋_GB2312" w:cs="Times New Roman"/>
          <w:b/>
          <w:bCs/>
          <w:sz w:val="28"/>
          <w:szCs w:val="28"/>
          <w:highlight w:val="none"/>
          <w:lang w:val="en-US" w:eastAsia="zh-CN"/>
        </w:rPr>
        <w:t>1.3</w:t>
      </w:r>
      <w:r>
        <w:rPr>
          <w:rFonts w:hint="default" w:ascii="Times New Roman" w:hAnsi="Times New Roman" w:eastAsia="仿宋_GB2312" w:cs="Times New Roman"/>
          <w:b/>
          <w:sz w:val="28"/>
          <w:highlight w:val="none"/>
          <w:shd w:val="clear" w:color="000000" w:fill="FCFCFC"/>
        </w:rPr>
        <w:t>预防性建议</w:t>
      </w:r>
      <w:bookmarkEnd w:id="15"/>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rPr>
      </w:pP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lang w:val="en-US" w:eastAsia="zh-CN"/>
        </w:rPr>
        <w:t>1</w:t>
      </w: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rPr>
        <w:t>加强宣传教育，加强工人对于职业病预防的知识培训，</w:t>
      </w:r>
      <w:r>
        <w:rPr>
          <w:rFonts w:hint="default" w:ascii="Times New Roman" w:hAnsi="Times New Roman" w:eastAsia="仿宋_GB2312" w:cs="Times New Roman"/>
          <w:color w:val="000000"/>
          <w:sz w:val="28"/>
          <w:highlight w:val="none"/>
          <w:shd w:val="clear" w:color="auto" w:fill="auto"/>
          <w:lang w:val="en-US" w:eastAsia="zh-CN"/>
        </w:rPr>
        <w:t>职业卫生主要负责人、管理人员应每年参加职业卫生相关培训，加强与</w:t>
      </w:r>
      <w:r>
        <w:rPr>
          <w:rFonts w:hint="default" w:ascii="Times New Roman" w:hAnsi="Times New Roman" w:eastAsia="仿宋_GB2312" w:cs="Times New Roman"/>
          <w:color w:val="000000"/>
          <w:sz w:val="28"/>
          <w:highlight w:val="none"/>
          <w:shd w:val="clear" w:color="auto" w:fill="auto"/>
        </w:rPr>
        <w:t>普及</w:t>
      </w:r>
      <w:r>
        <w:rPr>
          <w:rFonts w:hint="default" w:ascii="Times New Roman" w:hAnsi="Times New Roman" w:eastAsia="仿宋_GB2312" w:cs="Times New Roman"/>
          <w:color w:val="000000"/>
          <w:sz w:val="28"/>
          <w:highlight w:val="none"/>
          <w:shd w:val="clear" w:color="auto" w:fill="auto"/>
          <w:lang w:val="en-US" w:eastAsia="zh-CN"/>
        </w:rPr>
        <w:t>职业病防治相关</w:t>
      </w:r>
      <w:r>
        <w:rPr>
          <w:rFonts w:hint="default" w:ascii="Times New Roman" w:hAnsi="Times New Roman" w:eastAsia="仿宋_GB2312" w:cs="Times New Roman"/>
          <w:color w:val="000000"/>
          <w:sz w:val="28"/>
          <w:highlight w:val="none"/>
          <w:shd w:val="clear" w:color="auto" w:fill="auto"/>
        </w:rPr>
        <w:t>知识。</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rPr>
      </w:pP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lang w:val="en-US" w:eastAsia="zh-CN"/>
        </w:rPr>
        <w:t>2</w:t>
      </w:r>
      <w:r>
        <w:rPr>
          <w:rFonts w:hint="default" w:ascii="Times New Roman" w:hAnsi="Times New Roman" w:eastAsia="仿宋_GB2312" w:cs="Times New Roman"/>
          <w:color w:val="000000"/>
          <w:sz w:val="28"/>
          <w:highlight w:val="none"/>
          <w:shd w:val="clear" w:color="auto" w:fill="auto"/>
          <w:lang w:eastAsia="zh-CN"/>
        </w:rPr>
        <w:t>）</w:t>
      </w:r>
      <w:r>
        <w:rPr>
          <w:rFonts w:hint="default" w:ascii="Times New Roman" w:hAnsi="Times New Roman" w:eastAsia="仿宋_GB2312" w:cs="Times New Roman"/>
          <w:color w:val="000000"/>
          <w:sz w:val="28"/>
          <w:highlight w:val="none"/>
          <w:shd w:val="clear" w:color="auto" w:fill="auto"/>
        </w:rPr>
        <w:t>加强生产设备的检维护，作业场所不定时进行打扫清洁及</w:t>
      </w:r>
      <w:r>
        <w:rPr>
          <w:rFonts w:hint="default" w:ascii="Times New Roman" w:hAnsi="Times New Roman" w:eastAsia="仿宋_GB2312" w:cs="Times New Roman"/>
          <w:color w:val="000000"/>
          <w:sz w:val="28"/>
          <w:highlight w:val="none"/>
          <w:shd w:val="clear" w:color="auto" w:fill="auto"/>
          <w:lang w:eastAsia="zh-CN"/>
        </w:rPr>
        <w:t>洒</w:t>
      </w:r>
      <w:r>
        <w:rPr>
          <w:rFonts w:hint="default" w:ascii="Times New Roman" w:hAnsi="Times New Roman" w:eastAsia="仿宋_GB2312" w:cs="Times New Roman"/>
          <w:color w:val="000000"/>
          <w:sz w:val="28"/>
          <w:highlight w:val="none"/>
          <w:shd w:val="clear" w:color="auto" w:fill="auto"/>
        </w:rPr>
        <w:t>水降尘，减少作业场所产生的二次扬尘。</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auto"/>
          <w:sz w:val="28"/>
          <w:highlight w:val="none"/>
          <w:shd w:val="clear" w:color="auto" w:fill="auto"/>
        </w:rPr>
      </w:pPr>
      <w:r>
        <w:rPr>
          <w:rFonts w:hint="default" w:ascii="Times New Roman" w:hAnsi="Times New Roman" w:eastAsia="仿宋_GB2312" w:cs="Times New Roman"/>
          <w:color w:val="auto"/>
          <w:sz w:val="28"/>
          <w:highlight w:val="none"/>
          <w:shd w:val="clear" w:color="auto" w:fill="auto"/>
        </w:rPr>
        <w:t>（3）</w:t>
      </w:r>
      <w:r>
        <w:rPr>
          <w:rFonts w:hint="default" w:ascii="Times New Roman" w:hAnsi="Times New Roman" w:eastAsia="仿宋_GB2312" w:cs="Times New Roman"/>
          <w:color w:val="auto"/>
          <w:sz w:val="28"/>
          <w:highlight w:val="none"/>
          <w:shd w:val="clear" w:color="auto" w:fill="auto"/>
          <w:lang w:val="en-US" w:eastAsia="zh-CN"/>
        </w:rPr>
        <w:t>对设置的</w:t>
      </w:r>
      <w:r>
        <w:rPr>
          <w:rFonts w:hint="default" w:ascii="Times New Roman" w:hAnsi="Times New Roman" w:eastAsia="仿宋_GB2312" w:cs="Times New Roman"/>
          <w:color w:val="auto"/>
          <w:sz w:val="28"/>
          <w:highlight w:val="none"/>
          <w:shd w:val="clear" w:color="auto" w:fill="auto"/>
        </w:rPr>
        <w:t>职业病危害警示标识进行维护，发现破损的警示标识牌应及时更换。</w:t>
      </w:r>
    </w:p>
    <w:p>
      <w:pPr>
        <w:keepNext w:val="0"/>
        <w:keepLines w:val="0"/>
        <w:pageBreakBefore w:val="0"/>
        <w:widowControl w:val="0"/>
        <w:kinsoku/>
        <w:wordWrap/>
        <w:overflowPunct/>
        <w:topLinePunct w:val="0"/>
        <w:autoSpaceDE/>
        <w:autoSpaceDN/>
        <w:bidi w:val="0"/>
        <w:adjustRightInd/>
        <w:snapToGrid w:val="0"/>
        <w:spacing w:line="490" w:lineRule="exact"/>
        <w:ind w:left="0" w:firstLine="560" w:firstLineChars="200"/>
        <w:textAlignment w:val="auto"/>
        <w:rPr>
          <w:rFonts w:hint="default" w:ascii="Times New Roman" w:hAnsi="Times New Roman" w:eastAsia="仿宋_GB2312" w:cs="Times New Roman"/>
          <w:color w:val="000000"/>
          <w:sz w:val="28"/>
          <w:highlight w:val="none"/>
          <w:shd w:val="clear" w:color="auto" w:fill="auto"/>
        </w:rPr>
      </w:pPr>
      <w:r>
        <w:rPr>
          <w:rFonts w:hint="default" w:ascii="Times New Roman" w:hAnsi="Times New Roman" w:eastAsia="仿宋_GB2312" w:cs="Times New Roman"/>
          <w:color w:val="000000"/>
          <w:sz w:val="28"/>
          <w:highlight w:val="none"/>
          <w:shd w:val="clear" w:color="auto" w:fill="auto"/>
        </w:rPr>
        <w:t>（4）加强应急救援能力，</w:t>
      </w:r>
      <w:r>
        <w:rPr>
          <w:rFonts w:hint="default" w:ascii="Times New Roman" w:hAnsi="Times New Roman" w:eastAsia="仿宋_GB2312" w:cs="Times New Roman"/>
          <w:color w:val="000000"/>
          <w:sz w:val="28"/>
          <w:highlight w:val="none"/>
          <w:shd w:val="clear" w:color="auto" w:fill="auto"/>
          <w:lang w:val="en-US" w:eastAsia="zh-CN"/>
        </w:rPr>
        <w:t>定期进行高温中暑演练，</w:t>
      </w:r>
      <w:r>
        <w:rPr>
          <w:rFonts w:hint="default" w:ascii="Times New Roman" w:hAnsi="Times New Roman" w:eastAsia="仿宋_GB2312" w:cs="Times New Roman"/>
          <w:sz w:val="28"/>
          <w:szCs w:val="28"/>
          <w:highlight w:val="none"/>
          <w:shd w:val="clear" w:color="auto" w:fill="auto"/>
          <w:lang w:eastAsia="zh-CN"/>
        </w:rPr>
        <w:t>定期维护各种</w:t>
      </w:r>
      <w:r>
        <w:rPr>
          <w:rFonts w:hint="default" w:ascii="Times New Roman" w:hAnsi="Times New Roman" w:eastAsia="仿宋_GB2312" w:cs="Times New Roman"/>
          <w:sz w:val="28"/>
          <w:szCs w:val="28"/>
          <w:highlight w:val="none"/>
          <w:shd w:val="clear" w:color="auto" w:fill="auto"/>
          <w:lang w:val="en-US" w:eastAsia="zh-CN"/>
        </w:rPr>
        <w:t>职业病防护设施</w:t>
      </w:r>
      <w:r>
        <w:rPr>
          <w:rFonts w:hint="default" w:ascii="Times New Roman" w:hAnsi="Times New Roman" w:eastAsia="仿宋_GB2312" w:cs="Times New Roman"/>
          <w:sz w:val="28"/>
          <w:szCs w:val="28"/>
          <w:highlight w:val="none"/>
          <w:shd w:val="clear" w:color="auto" w:fill="auto"/>
          <w:lang w:eastAsia="zh-CN"/>
        </w:rPr>
        <w:t>和</w:t>
      </w:r>
      <w:r>
        <w:rPr>
          <w:rFonts w:hint="default" w:ascii="Times New Roman" w:hAnsi="Times New Roman" w:eastAsia="仿宋_GB2312" w:cs="Times New Roman"/>
          <w:sz w:val="28"/>
          <w:szCs w:val="28"/>
          <w:highlight w:val="none"/>
          <w:shd w:val="clear" w:color="auto" w:fill="auto"/>
          <w:lang w:val="en-US" w:eastAsia="zh-CN"/>
        </w:rPr>
        <w:t>应急救援设备</w:t>
      </w:r>
      <w:r>
        <w:rPr>
          <w:rFonts w:hint="default" w:ascii="Times New Roman" w:hAnsi="Times New Roman" w:eastAsia="仿宋_GB2312" w:cs="Times New Roman"/>
          <w:color w:val="000000"/>
          <w:sz w:val="28"/>
          <w:highlight w:val="none"/>
          <w:shd w:val="clear" w:color="auto" w:fill="auto"/>
        </w:rPr>
        <w:t>。</w:t>
      </w:r>
    </w:p>
    <w:p>
      <w:pPr>
        <w:keepNext w:val="0"/>
        <w:keepLines w:val="0"/>
        <w:pageBreakBefore w:val="0"/>
        <w:widowControl w:val="0"/>
        <w:kinsoku/>
        <w:wordWrap/>
        <w:overflowPunct/>
        <w:topLinePunct w:val="0"/>
        <w:autoSpaceDE/>
        <w:autoSpaceDN/>
        <w:bidi w:val="0"/>
        <w:adjustRightInd/>
        <w:spacing w:line="490" w:lineRule="exact"/>
        <w:ind w:firstLine="560" w:firstLineChars="200"/>
        <w:textAlignment w:val="auto"/>
        <w:rPr>
          <w:rFonts w:hint="default" w:ascii="Times New Roman" w:hAnsi="Times New Roman" w:eastAsia="仿宋_GB2312" w:cs="Times New Roman"/>
          <w:color w:val="000000"/>
          <w:sz w:val="28"/>
          <w:szCs w:val="28"/>
          <w:highlight w:val="none"/>
          <w:shd w:val="clear" w:color="auto" w:fill="auto"/>
          <w:lang w:val="zh-CN"/>
        </w:rPr>
      </w:pPr>
      <w:r>
        <w:rPr>
          <w:rFonts w:hint="default" w:ascii="Times New Roman" w:hAnsi="Times New Roman" w:eastAsia="仿宋_GB2312" w:cs="Times New Roman"/>
          <w:sz w:val="28"/>
          <w:szCs w:val="28"/>
          <w:highlight w:val="none"/>
          <w:shd w:val="clear" w:color="auto" w:fill="auto"/>
        </w:rPr>
        <w:t>（</w:t>
      </w:r>
      <w:r>
        <w:rPr>
          <w:rFonts w:hint="default" w:ascii="Times New Roman" w:hAnsi="Times New Roman" w:eastAsia="仿宋_GB2312" w:cs="Times New Roman"/>
          <w:sz w:val="28"/>
          <w:szCs w:val="28"/>
          <w:highlight w:val="none"/>
          <w:shd w:val="clear" w:color="auto" w:fill="auto"/>
          <w:lang w:val="en-US" w:eastAsia="zh-CN"/>
        </w:rPr>
        <w:t>5</w:t>
      </w:r>
      <w:r>
        <w:rPr>
          <w:rFonts w:hint="default" w:ascii="Times New Roman" w:hAnsi="Times New Roman" w:eastAsia="仿宋_GB2312" w:cs="Times New Roman"/>
          <w:sz w:val="28"/>
          <w:szCs w:val="28"/>
          <w:highlight w:val="none"/>
          <w:shd w:val="clear" w:color="auto" w:fill="auto"/>
        </w:rPr>
        <w:t>）</w:t>
      </w:r>
      <w:bookmarkStart w:id="21" w:name="OLE_LINK19"/>
      <w:r>
        <w:rPr>
          <w:rFonts w:hint="default" w:ascii="Times New Roman" w:hAnsi="Times New Roman" w:eastAsia="仿宋_GB2312" w:cs="Times New Roman"/>
          <w:color w:val="000000"/>
          <w:sz w:val="28"/>
          <w:szCs w:val="28"/>
          <w:highlight w:val="none"/>
          <w:shd w:val="clear" w:color="auto" w:fill="auto"/>
          <w:lang w:val="zh-CN"/>
        </w:rPr>
        <w:t>加强清洁卫生，</w:t>
      </w:r>
      <w:r>
        <w:rPr>
          <w:rFonts w:hint="default" w:ascii="Times New Roman" w:hAnsi="Times New Roman" w:eastAsia="仿宋_GB2312" w:cs="Times New Roman"/>
          <w:sz w:val="28"/>
          <w:szCs w:val="28"/>
          <w:highlight w:val="none"/>
          <w:shd w:val="clear" w:color="auto" w:fill="auto"/>
        </w:rPr>
        <w:t>建立合理完善的</w:t>
      </w:r>
      <w:r>
        <w:rPr>
          <w:rFonts w:hint="default" w:ascii="Times New Roman" w:hAnsi="Times New Roman" w:eastAsia="仿宋_GB2312" w:cs="Times New Roman"/>
          <w:sz w:val="28"/>
          <w:szCs w:val="28"/>
          <w:highlight w:val="none"/>
          <w:shd w:val="clear" w:color="auto" w:fill="auto"/>
          <w:lang w:eastAsia="zh-CN"/>
        </w:rPr>
        <w:t>洒水</w:t>
      </w:r>
      <w:r>
        <w:rPr>
          <w:rFonts w:hint="default" w:ascii="Times New Roman" w:hAnsi="Times New Roman" w:eastAsia="仿宋_GB2312" w:cs="Times New Roman"/>
          <w:sz w:val="28"/>
          <w:szCs w:val="28"/>
          <w:highlight w:val="none"/>
          <w:shd w:val="clear" w:color="auto" w:fill="auto"/>
        </w:rPr>
        <w:t>清扫、冲洗</w:t>
      </w:r>
      <w:r>
        <w:rPr>
          <w:rFonts w:hint="default" w:ascii="Times New Roman" w:hAnsi="Times New Roman" w:eastAsia="仿宋_GB2312" w:cs="Times New Roman"/>
          <w:sz w:val="28"/>
          <w:szCs w:val="28"/>
          <w:highlight w:val="none"/>
          <w:shd w:val="clear" w:color="auto" w:fill="auto"/>
          <w:lang w:eastAsia="zh-CN"/>
        </w:rPr>
        <w:t>工作内容</w:t>
      </w:r>
      <w:r>
        <w:rPr>
          <w:rFonts w:hint="default" w:ascii="Times New Roman" w:hAnsi="Times New Roman" w:eastAsia="仿宋_GB2312" w:cs="Times New Roman"/>
          <w:sz w:val="28"/>
          <w:szCs w:val="28"/>
          <w:highlight w:val="none"/>
          <w:shd w:val="clear" w:color="auto" w:fill="auto"/>
        </w:rPr>
        <w:t>，</w:t>
      </w:r>
      <w:r>
        <w:rPr>
          <w:rFonts w:hint="default" w:ascii="Times New Roman" w:hAnsi="Times New Roman" w:eastAsia="仿宋_GB2312" w:cs="Times New Roman"/>
          <w:color w:val="000000"/>
          <w:sz w:val="28"/>
          <w:szCs w:val="28"/>
          <w:highlight w:val="none"/>
          <w:shd w:val="clear" w:color="auto" w:fill="auto"/>
          <w:lang w:val="zh-CN"/>
        </w:rPr>
        <w:t>定时用水冲洗</w:t>
      </w:r>
      <w:r>
        <w:rPr>
          <w:rFonts w:hint="default" w:ascii="Times New Roman" w:hAnsi="Times New Roman" w:eastAsia="仿宋_GB2312" w:cs="Times New Roman"/>
          <w:color w:val="000000"/>
          <w:sz w:val="28"/>
          <w:szCs w:val="28"/>
          <w:highlight w:val="none"/>
          <w:shd w:val="clear" w:color="auto" w:fill="auto"/>
          <w:lang w:val="en-US" w:eastAsia="zh-CN"/>
        </w:rPr>
        <w:t>/扫水车扫水</w:t>
      </w:r>
      <w:r>
        <w:rPr>
          <w:rFonts w:hint="default" w:ascii="Times New Roman" w:hAnsi="Times New Roman" w:eastAsia="仿宋_GB2312" w:cs="Times New Roman"/>
          <w:color w:val="000000"/>
          <w:sz w:val="28"/>
          <w:szCs w:val="28"/>
          <w:highlight w:val="none"/>
          <w:shd w:val="clear" w:color="auto" w:fill="auto"/>
          <w:lang w:val="zh-CN"/>
        </w:rPr>
        <w:t>地面，防止积尘及减少二次扬尘。</w:t>
      </w:r>
      <w:bookmarkEnd w:id="21"/>
    </w:p>
    <w:p>
      <w:pPr>
        <w:keepNext w:val="0"/>
        <w:keepLines w:val="0"/>
        <w:pageBreakBefore w:val="0"/>
        <w:widowControl w:val="0"/>
        <w:kinsoku/>
        <w:wordWrap/>
        <w:overflowPunct/>
        <w:topLinePunct w:val="0"/>
        <w:bidi w:val="0"/>
        <w:spacing w:line="490" w:lineRule="exact"/>
        <w:ind w:right="0" w:rightChars="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highlight w:val="none"/>
          <w:shd w:val="clear" w:color="auto" w:fill="auto"/>
        </w:rPr>
        <w:t>（</w:t>
      </w:r>
      <w:r>
        <w:rPr>
          <w:rFonts w:hint="default" w:ascii="Times New Roman" w:hAnsi="Times New Roman" w:eastAsia="仿宋_GB2312" w:cs="Times New Roman"/>
          <w:sz w:val="28"/>
          <w:szCs w:val="28"/>
          <w:highlight w:val="none"/>
          <w:shd w:val="clear" w:color="auto" w:fill="auto"/>
          <w:lang w:val="en-US" w:eastAsia="zh-CN"/>
        </w:rPr>
        <w:t>6</w:t>
      </w:r>
      <w:r>
        <w:rPr>
          <w:rFonts w:hint="default" w:ascii="Times New Roman" w:hAnsi="Times New Roman" w:eastAsia="仿宋_GB2312" w:cs="Times New Roman"/>
          <w:sz w:val="28"/>
          <w:szCs w:val="28"/>
          <w:highlight w:val="none"/>
          <w:shd w:val="clear" w:color="auto" w:fill="auto"/>
        </w:rPr>
        <w:t>）</w:t>
      </w:r>
      <w:r>
        <w:rPr>
          <w:rFonts w:hint="default" w:ascii="Times New Roman" w:hAnsi="Times New Roman" w:eastAsia="仿宋_GB2312" w:cs="Times New Roman"/>
          <w:sz w:val="28"/>
          <w:highlight w:val="none"/>
          <w:lang w:val="en-US" w:eastAsia="zh-CN"/>
        </w:rPr>
        <w:t>焊工在对新造的压力容器内部进行电焊作业时存在受限空间作业，</w:t>
      </w:r>
      <w:r>
        <w:rPr>
          <w:rFonts w:hint="default" w:ascii="Times New Roman" w:hAnsi="Times New Roman" w:eastAsia="仿宋_GB2312" w:cs="Times New Roman"/>
          <w:color w:val="000000"/>
          <w:sz w:val="28"/>
          <w:szCs w:val="28"/>
        </w:rPr>
        <w:t>存在受限空间作业的职业危害问题，应采取职业病危害防护综合控制措施：</w:t>
      </w:r>
    </w:p>
    <w:p>
      <w:pPr>
        <w:keepNext w:val="0"/>
        <w:keepLines w:val="0"/>
        <w:pageBreakBefore w:val="0"/>
        <w:widowControl w:val="0"/>
        <w:kinsoku/>
        <w:wordWrap/>
        <w:overflowPunct/>
        <w:topLinePunct w:val="0"/>
        <w:bidi w:val="0"/>
        <w:spacing w:line="490" w:lineRule="exact"/>
        <w:ind w:right="0" w:rightChars="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a. 设置密闭空间警示标识，防止未经许可人员进入。</w:t>
      </w:r>
    </w:p>
    <w:p>
      <w:pPr>
        <w:keepNext w:val="0"/>
        <w:keepLines w:val="0"/>
        <w:pageBreakBefore w:val="0"/>
        <w:widowControl w:val="0"/>
        <w:kinsoku/>
        <w:wordWrap/>
        <w:overflowPunct/>
        <w:topLinePunct w:val="0"/>
        <w:bidi w:val="0"/>
        <w:spacing w:line="490" w:lineRule="exact"/>
        <w:ind w:right="0" w:rightChars="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b. 进入密闭空间前，进行职业病危害因素识别和评价，了解密闭空间存在的职业病危害因素。</w:t>
      </w:r>
    </w:p>
    <w:p>
      <w:pPr>
        <w:keepNext w:val="0"/>
        <w:keepLines w:val="0"/>
        <w:pageBreakBefore w:val="0"/>
        <w:widowControl w:val="0"/>
        <w:kinsoku/>
        <w:wordWrap/>
        <w:overflowPunct/>
        <w:topLinePunct w:val="0"/>
        <w:bidi w:val="0"/>
        <w:spacing w:line="490" w:lineRule="exact"/>
        <w:ind w:right="0" w:rightChars="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c. 进入密闭空间作业前，应采取净化、通风等措施，进入前应当再用新鲜空气通风，以保证空间内有足够维持生命的氧气含量。</w:t>
      </w:r>
    </w:p>
    <w:p>
      <w:pPr>
        <w:keepNext w:val="0"/>
        <w:keepLines w:val="0"/>
        <w:pageBreakBefore w:val="0"/>
        <w:widowControl w:val="0"/>
        <w:kinsoku/>
        <w:wordWrap/>
        <w:overflowPunct/>
        <w:topLinePunct w:val="0"/>
        <w:bidi w:val="0"/>
        <w:spacing w:line="490" w:lineRule="exact"/>
        <w:ind w:right="0" w:rightChars="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d. 提供符合要求的监测、通风、通讯、个人防护用品设备、照明、安全进出设施以及应急救援和其他</w:t>
      </w:r>
      <w:r>
        <w:rPr>
          <w:rFonts w:hint="default" w:ascii="Times New Roman" w:hAnsi="Times New Roman" w:eastAsia="仿宋_GB2312" w:cs="Times New Roman"/>
          <w:color w:val="000000"/>
          <w:sz w:val="28"/>
          <w:szCs w:val="28"/>
          <w:lang w:eastAsia="zh-CN"/>
        </w:rPr>
        <w:t>必需</w:t>
      </w:r>
      <w:r>
        <w:rPr>
          <w:rFonts w:hint="default" w:ascii="Times New Roman" w:hAnsi="Times New Roman" w:eastAsia="仿宋_GB2312" w:cs="Times New Roman"/>
          <w:color w:val="000000"/>
          <w:sz w:val="28"/>
          <w:szCs w:val="28"/>
        </w:rPr>
        <w:t>设备，并保证所有设施的正常运行和劳动者能够正确使用。</w:t>
      </w:r>
    </w:p>
    <w:p>
      <w:pPr>
        <w:keepNext w:val="0"/>
        <w:keepLines w:val="0"/>
        <w:pageBreakBefore w:val="0"/>
        <w:widowControl w:val="0"/>
        <w:kinsoku/>
        <w:wordWrap/>
        <w:overflowPunct/>
        <w:topLinePunct w:val="0"/>
        <w:bidi w:val="0"/>
        <w:spacing w:line="490" w:lineRule="exact"/>
        <w:ind w:right="0" w:rightChars="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e. 在进入密闭空间作业期间至少安排一名监护者在密闭空间外持续进行监护。</w:t>
      </w:r>
    </w:p>
    <w:p>
      <w:pPr>
        <w:keepNext w:val="0"/>
        <w:keepLines w:val="0"/>
        <w:pageBreakBefore w:val="0"/>
        <w:widowControl w:val="0"/>
        <w:kinsoku/>
        <w:wordWrap/>
        <w:overflowPunct/>
        <w:topLinePunct w:val="0"/>
        <w:bidi w:val="0"/>
        <w:spacing w:line="490" w:lineRule="exact"/>
        <w:ind w:right="0" w:rightChars="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f. 按照规范建立、健全密闭空间作业职业病危害防范管理责任制；对作业人员进行岗前和岗间的职业卫生、安全培训，提高作业人员的防范意识和在密闭空间环境下安全操作的知识和技能。</w:t>
      </w:r>
    </w:p>
    <w:p>
      <w:pPr>
        <w:keepNext w:val="0"/>
        <w:keepLines w:val="0"/>
        <w:pageBreakBefore w:val="0"/>
        <w:widowControl w:val="0"/>
        <w:kinsoku/>
        <w:wordWrap/>
        <w:overflowPunct/>
        <w:topLinePunct w:val="0"/>
        <w:bidi w:val="0"/>
        <w:spacing w:line="490" w:lineRule="exact"/>
        <w:ind w:right="0" w:rightChars="0" w:firstLine="560" w:firstLineChars="2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g. 清理工清理时必须配备便携式的有毒气体报警仪。</w:t>
      </w:r>
    </w:p>
    <w:p>
      <w:pPr>
        <w:pStyle w:val="5"/>
        <w:keepNext w:val="0"/>
        <w:keepLines w:val="0"/>
        <w:pageBreakBefore w:val="0"/>
        <w:widowControl w:val="0"/>
        <w:kinsoku/>
        <w:wordWrap/>
        <w:overflowPunct/>
        <w:topLinePunct w:val="0"/>
        <w:bidi w:val="0"/>
        <w:spacing w:before="0" w:beforeAutospacing="0" w:after="0" w:afterAutospacing="0" w:line="490" w:lineRule="exact"/>
        <w:ind w:right="0" w:righ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shd w:val="clear" w:color="auto" w:fill="auto"/>
        </w:rPr>
        <w:t>（</w:t>
      </w:r>
      <w:r>
        <w:rPr>
          <w:rFonts w:hint="default" w:ascii="Times New Roman" w:hAnsi="Times New Roman" w:eastAsia="仿宋_GB2312" w:cs="Times New Roman"/>
          <w:sz w:val="28"/>
          <w:szCs w:val="28"/>
          <w:highlight w:val="none"/>
          <w:shd w:val="clear" w:color="auto" w:fill="auto"/>
          <w:lang w:val="en-US" w:eastAsia="zh-CN"/>
        </w:rPr>
        <w:t>7</w:t>
      </w:r>
      <w:r>
        <w:rPr>
          <w:rFonts w:hint="default" w:ascii="Times New Roman" w:hAnsi="Times New Roman" w:eastAsia="仿宋_GB2312" w:cs="Times New Roman"/>
          <w:sz w:val="28"/>
          <w:szCs w:val="28"/>
          <w:highlight w:val="none"/>
          <w:shd w:val="clear" w:color="auto" w:fill="auto"/>
        </w:rPr>
        <w:t>）</w:t>
      </w:r>
      <w:r>
        <w:rPr>
          <w:rFonts w:hint="default" w:ascii="Times New Roman" w:hAnsi="Times New Roman" w:eastAsia="仿宋_GB2312" w:cs="Times New Roman"/>
          <w:color w:val="auto"/>
          <w:sz w:val="28"/>
          <w:highlight w:val="none"/>
          <w:lang w:val="en-US" w:eastAsia="zh-CN"/>
        </w:rPr>
        <w:t>探伤工（外委）在对焊接后的压力容器进行探伤时</w:t>
      </w:r>
      <w:r>
        <w:rPr>
          <w:rFonts w:hint="default" w:ascii="Times New Roman" w:hAnsi="Times New Roman" w:eastAsia="仿宋_GB2312" w:cs="Times New Roman"/>
          <w:spacing w:val="8"/>
          <w:sz w:val="28"/>
          <w:szCs w:val="28"/>
          <w:lang w:bidi="ar"/>
        </w:rPr>
        <w:t>，</w:t>
      </w:r>
      <w:bookmarkStart w:id="22" w:name="_Toc7932615"/>
      <w:bookmarkStart w:id="23" w:name="_Toc7932789"/>
      <w:r>
        <w:rPr>
          <w:rFonts w:hint="default" w:ascii="Times New Roman" w:hAnsi="Times New Roman" w:eastAsia="仿宋_GB2312" w:cs="Times New Roman"/>
          <w:spacing w:val="8"/>
          <w:sz w:val="28"/>
          <w:szCs w:val="28"/>
          <w:lang w:bidi="ar"/>
        </w:rPr>
        <w:t>可能要使用移动式X射线探伤装置或移动式</w:t>
      </w:r>
      <w:r>
        <w:rPr>
          <w:rFonts w:hint="default" w:ascii="Times New Roman" w:hAnsi="Times New Roman" w:eastAsia="仿宋_GB2312" w:cs="Times New Roman"/>
          <w:bCs/>
          <w:spacing w:val="8"/>
          <w:sz w:val="28"/>
          <w:szCs w:val="28"/>
          <w:lang w:bidi="ar"/>
        </w:rPr>
        <w:t>γ射线</w:t>
      </w:r>
      <w:r>
        <w:rPr>
          <w:rFonts w:hint="default" w:ascii="Times New Roman" w:hAnsi="Times New Roman" w:eastAsia="仿宋_GB2312" w:cs="Times New Roman"/>
          <w:spacing w:val="8"/>
          <w:sz w:val="28"/>
          <w:szCs w:val="28"/>
          <w:lang w:bidi="ar"/>
        </w:rPr>
        <w:t>探伤装置</w:t>
      </w:r>
      <w:r>
        <w:rPr>
          <w:rFonts w:hint="default" w:ascii="Times New Roman" w:hAnsi="Times New Roman" w:eastAsia="仿宋_GB2312" w:cs="Times New Roman"/>
          <w:bCs/>
          <w:spacing w:val="8"/>
          <w:sz w:val="28"/>
          <w:szCs w:val="28"/>
          <w:lang w:bidi="ar"/>
        </w:rPr>
        <w:t>进行现场探伤作业，</w:t>
      </w:r>
      <w:r>
        <w:rPr>
          <w:rFonts w:hint="default" w:ascii="Times New Roman" w:hAnsi="Times New Roman" w:eastAsia="仿宋_GB2312" w:cs="Times New Roman"/>
          <w:spacing w:val="8"/>
          <w:sz w:val="28"/>
          <w:szCs w:val="28"/>
          <w:lang w:bidi="ar"/>
        </w:rPr>
        <w:t>探伤作业人员和</w:t>
      </w:r>
      <w:r>
        <w:rPr>
          <w:rFonts w:hint="default" w:ascii="Times New Roman" w:hAnsi="Times New Roman" w:eastAsia="仿宋_GB2312" w:cs="Times New Roman"/>
          <w:bCs/>
          <w:spacing w:val="8"/>
          <w:sz w:val="28"/>
          <w:szCs w:val="28"/>
          <w:lang w:bidi="ar"/>
        </w:rPr>
        <w:t>探伤作业场所</w:t>
      </w:r>
      <w:r>
        <w:rPr>
          <w:rFonts w:hint="default" w:ascii="Times New Roman" w:hAnsi="Times New Roman" w:eastAsia="仿宋_GB2312" w:cs="Times New Roman"/>
          <w:spacing w:val="8"/>
          <w:sz w:val="28"/>
          <w:szCs w:val="28"/>
          <w:lang w:bidi="ar"/>
        </w:rPr>
        <w:t>周围公众成员可能会受到X射线或</w:t>
      </w:r>
      <w:r>
        <w:rPr>
          <w:rFonts w:hint="default" w:ascii="Times New Roman" w:hAnsi="Times New Roman" w:eastAsia="仿宋_GB2312" w:cs="Times New Roman"/>
          <w:bCs/>
          <w:spacing w:val="8"/>
          <w:sz w:val="28"/>
          <w:szCs w:val="28"/>
          <w:lang w:bidi="ar"/>
        </w:rPr>
        <w:t>γ射线等</w:t>
      </w:r>
      <w:r>
        <w:rPr>
          <w:rFonts w:hint="default" w:ascii="Times New Roman" w:hAnsi="Times New Roman" w:eastAsia="仿宋_GB2312" w:cs="Times New Roman"/>
          <w:spacing w:val="8"/>
          <w:sz w:val="28"/>
          <w:szCs w:val="28"/>
          <w:lang w:bidi="ar"/>
        </w:rPr>
        <w:t>电离辐射的外照射。</w:t>
      </w:r>
    </w:p>
    <w:p>
      <w:pPr>
        <w:pStyle w:val="5"/>
        <w:keepNext w:val="0"/>
        <w:keepLines w:val="0"/>
        <w:pageBreakBefore w:val="0"/>
        <w:widowControl w:val="0"/>
        <w:kinsoku/>
        <w:wordWrap/>
        <w:overflowPunct/>
        <w:topLinePunct w:val="0"/>
        <w:bidi w:val="0"/>
        <w:spacing w:before="0" w:beforeAutospacing="0" w:after="0" w:afterAutospacing="0" w:line="490" w:lineRule="exact"/>
        <w:ind w:right="0" w:rightChars="0" w:firstLine="592"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pacing w:val="8"/>
          <w:sz w:val="28"/>
          <w:szCs w:val="28"/>
          <w:lang w:bidi="ar"/>
        </w:rPr>
        <w:t>采用移动式X射线探伤装置进行</w:t>
      </w:r>
      <w:r>
        <w:rPr>
          <w:rFonts w:hint="default" w:ascii="Times New Roman" w:hAnsi="Times New Roman" w:eastAsia="仿宋_GB2312" w:cs="Times New Roman"/>
          <w:bCs/>
          <w:spacing w:val="8"/>
          <w:sz w:val="28"/>
          <w:szCs w:val="28"/>
          <w:lang w:bidi="ar"/>
        </w:rPr>
        <w:t>现场探伤作业</w:t>
      </w:r>
      <w:r>
        <w:rPr>
          <w:rFonts w:hint="default" w:ascii="Times New Roman" w:hAnsi="Times New Roman" w:eastAsia="仿宋_GB2312" w:cs="Times New Roman"/>
          <w:spacing w:val="8"/>
          <w:sz w:val="28"/>
          <w:szCs w:val="28"/>
          <w:lang w:bidi="ar"/>
        </w:rPr>
        <w:t>时，探伤作业人员必须严格按照所制定的操作规程进行操作，所使用的X射线探伤装置应符合《工业X射线探伤放射卫生防护标准》</w:t>
      </w:r>
      <w:r>
        <w:rPr>
          <w:rFonts w:hint="default" w:ascii="Times New Roman" w:hAnsi="Times New Roman" w:eastAsia="仿宋_GB2312" w:cs="Times New Roman"/>
          <w:bCs/>
          <w:spacing w:val="8"/>
          <w:sz w:val="28"/>
          <w:szCs w:val="28"/>
          <w:lang w:bidi="ar"/>
        </w:rPr>
        <w:t>(</w:t>
      </w:r>
      <w:r>
        <w:rPr>
          <w:rFonts w:hint="default" w:ascii="Times New Roman" w:hAnsi="Times New Roman" w:eastAsia="仿宋_GB2312" w:cs="Times New Roman"/>
          <w:spacing w:val="8"/>
          <w:sz w:val="28"/>
          <w:szCs w:val="28"/>
          <w:lang w:bidi="ar"/>
        </w:rPr>
        <w:t>GBZ117-20</w:t>
      </w:r>
      <w:r>
        <w:rPr>
          <w:rFonts w:hint="default" w:ascii="Times New Roman" w:hAnsi="Times New Roman" w:eastAsia="仿宋_GB2312" w:cs="Times New Roman"/>
          <w:spacing w:val="8"/>
          <w:sz w:val="28"/>
          <w:szCs w:val="28"/>
          <w:lang w:val="en-US" w:eastAsia="zh-CN" w:bidi="ar"/>
        </w:rPr>
        <w:t>15</w:t>
      </w:r>
      <w:r>
        <w:rPr>
          <w:rFonts w:hint="default" w:ascii="Times New Roman" w:hAnsi="Times New Roman" w:eastAsia="仿宋_GB2312" w:cs="Times New Roman"/>
          <w:spacing w:val="8"/>
          <w:sz w:val="28"/>
          <w:szCs w:val="28"/>
          <w:lang w:bidi="ar"/>
        </w:rPr>
        <w:t>) 的有关规定，控制器与X射线管头或高压发生器的连接电缆不得小于20m。现场探伤作业时，应将探伤作业场所工作区域划分为控制区和监督区，并在相应的边界设置警示标识，被检物体周围的辐射水平大于15μGy/h的范围内划定为控制区，并在其边界上悬挂清晰可见的“禁止进入X射线区”警告牌，探伤作业人员应在控制区边界外操作，否则应采取专门的防护措施；在控制区边界外辐射水平大于1.5μGy/h的范围划定为监督区，并在其边界上悬挂清晰可见的“无关人员禁止入内”警告牌，应注意在监督区边界附近不应有经常停留的公众成员，必要时设专人警戒。现场探伤作业时，应考虑控制器与X射线管和被检物体的距离、照射方向、时间和屏蔽条件等因素，选择最佳的设备布置，以保证进行探伤作业时，人员的受照剂量低于其剂量限值，并达到可合理做到的尽可能低的水平，探伤作业人员应尽可能利用各种屏蔽方式保护自己。</w:t>
      </w:r>
    </w:p>
    <w:bookmarkEnd w:id="22"/>
    <w:bookmarkEnd w:id="23"/>
    <w:p>
      <w:pPr>
        <w:pStyle w:val="5"/>
        <w:keepNext w:val="0"/>
        <w:keepLines w:val="0"/>
        <w:pageBreakBefore w:val="0"/>
        <w:widowControl w:val="0"/>
        <w:kinsoku/>
        <w:wordWrap/>
        <w:overflowPunct/>
        <w:topLinePunct w:val="0"/>
        <w:bidi w:val="0"/>
        <w:spacing w:before="0" w:beforeAutospacing="0" w:after="0" w:afterAutospacing="0" w:line="490" w:lineRule="exact"/>
        <w:ind w:right="0" w:rightChars="0" w:firstLine="592" w:firstLineChars="200"/>
        <w:jc w:val="both"/>
        <w:textAlignment w:val="auto"/>
        <w:rPr>
          <w:rFonts w:hint="default" w:ascii="Times New Roman" w:hAnsi="Times New Roman" w:eastAsia="仿宋_GB2312" w:cs="Times New Roman"/>
          <w:spacing w:val="8"/>
          <w:sz w:val="28"/>
          <w:szCs w:val="28"/>
          <w:lang w:bidi="ar"/>
        </w:rPr>
      </w:pPr>
      <w:r>
        <w:rPr>
          <w:rFonts w:hint="default" w:ascii="Times New Roman" w:hAnsi="Times New Roman" w:eastAsia="仿宋_GB2312" w:cs="Times New Roman"/>
          <w:spacing w:val="8"/>
          <w:sz w:val="28"/>
          <w:szCs w:val="28"/>
          <w:lang w:bidi="ar"/>
        </w:rPr>
        <w:t>采用移动式γ</w:t>
      </w:r>
      <w:r>
        <w:rPr>
          <w:rFonts w:hint="default" w:ascii="Times New Roman" w:hAnsi="Times New Roman" w:eastAsia="仿宋_GB2312" w:cs="Times New Roman"/>
          <w:bCs/>
          <w:spacing w:val="8"/>
          <w:sz w:val="28"/>
          <w:szCs w:val="28"/>
          <w:lang w:bidi="ar"/>
        </w:rPr>
        <w:t>射</w:t>
      </w:r>
      <w:r>
        <w:rPr>
          <w:rFonts w:hint="default" w:ascii="Times New Roman" w:hAnsi="Times New Roman" w:eastAsia="仿宋_GB2312" w:cs="Times New Roman"/>
          <w:spacing w:val="8"/>
          <w:sz w:val="28"/>
          <w:szCs w:val="28"/>
          <w:lang w:bidi="ar"/>
        </w:rPr>
        <w:t>线探伤机对</w:t>
      </w:r>
      <w:r>
        <w:rPr>
          <w:rFonts w:hint="default" w:ascii="Times New Roman" w:hAnsi="Times New Roman" w:eastAsia="仿宋_GB2312" w:cs="Times New Roman"/>
          <w:color w:val="auto"/>
          <w:sz w:val="28"/>
          <w:highlight w:val="none"/>
          <w:lang w:val="en-US" w:eastAsia="zh-CN"/>
        </w:rPr>
        <w:t>压力容器</w:t>
      </w:r>
      <w:r>
        <w:rPr>
          <w:rFonts w:hint="default" w:ascii="Times New Roman" w:hAnsi="Times New Roman" w:eastAsia="仿宋_GB2312" w:cs="Times New Roman"/>
          <w:spacing w:val="8"/>
          <w:sz w:val="28"/>
          <w:szCs w:val="28"/>
          <w:lang w:bidi="ar"/>
        </w:rPr>
        <w:t>等进行</w:t>
      </w:r>
      <w:r>
        <w:rPr>
          <w:rFonts w:hint="default" w:ascii="Times New Roman" w:hAnsi="Times New Roman" w:eastAsia="仿宋_GB2312" w:cs="Times New Roman"/>
          <w:bCs/>
          <w:spacing w:val="8"/>
          <w:sz w:val="28"/>
          <w:szCs w:val="28"/>
          <w:lang w:bidi="ar"/>
        </w:rPr>
        <w:t>现场探伤作业</w:t>
      </w:r>
      <w:r>
        <w:rPr>
          <w:rFonts w:hint="default" w:ascii="Times New Roman" w:hAnsi="Times New Roman" w:eastAsia="仿宋_GB2312" w:cs="Times New Roman"/>
          <w:spacing w:val="8"/>
          <w:sz w:val="28"/>
          <w:szCs w:val="28"/>
          <w:lang w:bidi="ar"/>
        </w:rPr>
        <w:t>时，所使用的γ射线探伤机的安全锁、联锁装置、源的位置指示器、系统故障时的安全装置、防止违章操作装置等安全装置及防护性能应符合《</w:t>
      </w:r>
      <w:r>
        <w:rPr>
          <w:rFonts w:hint="default" w:ascii="Times New Roman" w:hAnsi="Times New Roman" w:eastAsia="仿宋_GB2312" w:cs="Times New Roman"/>
          <w:bCs/>
          <w:spacing w:val="8"/>
          <w:sz w:val="28"/>
          <w:szCs w:val="28"/>
          <w:lang w:bidi="ar"/>
        </w:rPr>
        <w:t>工业γ射线探伤放射防护标准</w:t>
      </w:r>
      <w:r>
        <w:rPr>
          <w:rFonts w:hint="default" w:ascii="Times New Roman" w:hAnsi="Times New Roman" w:eastAsia="仿宋_GB2312" w:cs="Times New Roman"/>
          <w:spacing w:val="8"/>
          <w:sz w:val="28"/>
          <w:szCs w:val="28"/>
          <w:lang w:bidi="ar"/>
        </w:rPr>
        <w:t>》</w:t>
      </w:r>
      <w:r>
        <w:rPr>
          <w:rFonts w:hint="default" w:ascii="Times New Roman" w:hAnsi="Times New Roman" w:eastAsia="仿宋_GB2312" w:cs="Times New Roman"/>
          <w:bCs/>
          <w:spacing w:val="8"/>
          <w:sz w:val="28"/>
          <w:szCs w:val="28"/>
          <w:lang w:bidi="ar"/>
        </w:rPr>
        <w:t>(</w:t>
      </w:r>
      <w:r>
        <w:rPr>
          <w:rFonts w:hint="default" w:ascii="Times New Roman" w:hAnsi="Times New Roman" w:eastAsia="仿宋_GB2312" w:cs="Times New Roman"/>
          <w:spacing w:val="8"/>
          <w:sz w:val="28"/>
          <w:szCs w:val="28"/>
          <w:lang w:bidi="ar"/>
        </w:rPr>
        <w:t>GBZ132-2008)和《</w:t>
      </w:r>
      <w:r>
        <w:rPr>
          <w:rFonts w:hint="default" w:ascii="Times New Roman" w:hAnsi="Times New Roman" w:eastAsia="仿宋_GB2312" w:cs="Times New Roman"/>
          <w:bCs/>
          <w:spacing w:val="8"/>
          <w:sz w:val="28"/>
          <w:szCs w:val="28"/>
          <w:lang w:bidi="ar"/>
        </w:rPr>
        <w:t>γ射线探伤机》(</w:t>
      </w:r>
      <w:r>
        <w:rPr>
          <w:rFonts w:hint="default" w:ascii="Times New Roman" w:hAnsi="Times New Roman" w:eastAsia="仿宋_GB2312" w:cs="Times New Roman"/>
          <w:spacing w:val="8"/>
          <w:sz w:val="28"/>
          <w:szCs w:val="28"/>
          <w:lang w:bidi="ar"/>
        </w:rPr>
        <w:t>GB/T14058-93)的有关规定。进行探伤作业前，必须先将工作场所划分为控制区和监督区，控制区边界外剂量应低于40μGy/h，其边界必须悬挂清晰可见的“禁止进入放射性工作场所”警示标识，未经许可人员不得进入该区，可采用绳索、链条和类似的方法或安排监督人员实施人工管理；监督区位于控制区外，其边界剂量应低于 2.5μGy/h，边界处应有“当心，电离辐射”警示标识，允许有关人员在此区活动，公众不得进入该区。进行探伤作业时，必须考虑γ射线探伤机和被检物体的距离、照射方向、时间和屏蔽条件，以保证作业人员的受照剂量低于年剂量限值，并应达到可以合理做到的尽可能低的水平。探伤作业人员必须严格按照所制定的操作规程进行操作，每天工作前，应检查安全装置、联锁装置的性能及警告信号、标志的状态，并确保在放射源暴露前控制区内无任何人员；每次探伤作业结束后，应使用可靠的辐射防护监测仪器核查放射源是否回到安全位置；源容器或放射源出入源库时应进行监测并有详细记录。此外，探伤作业单位使用的含源源容器或放射源应设置专用的放射源库贮存，并做好安全防护工作，以及放射源的运输应按照国家有关规定执行。</w:t>
      </w:r>
    </w:p>
    <w:p>
      <w:pPr>
        <w:pageBreakBefore w:val="0"/>
        <w:widowControl w:val="0"/>
        <w:numPr>
          <w:ilvl w:val="0"/>
          <w:numId w:val="0"/>
        </w:numPr>
        <w:kinsoku/>
        <w:wordWrap/>
        <w:overflowPunct/>
        <w:topLinePunct w:val="0"/>
        <w:bidi w:val="0"/>
        <w:spacing w:line="490" w:lineRule="exact"/>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spacing w:val="8"/>
          <w:sz w:val="28"/>
          <w:szCs w:val="28"/>
          <w:lang w:bidi="ar"/>
        </w:rPr>
        <w:t>探伤作业单位应按照国家有关规定，委托放射卫生技术服务机构对探伤作业场所进行检测，组织探伤作业人员进行职业健康检查、放射防护培训和个人剂量监测工作。探伤作业单位应制定出合适的应急计划并</w:t>
      </w:r>
      <w:r>
        <w:rPr>
          <w:rFonts w:hint="default" w:ascii="Times New Roman" w:hAnsi="Times New Roman" w:eastAsia="仿宋_GB2312" w:cs="Times New Roman"/>
          <w:spacing w:val="8"/>
          <w:sz w:val="28"/>
          <w:szCs w:val="28"/>
          <w:lang w:eastAsia="zh-CN" w:bidi="ar"/>
        </w:rPr>
        <w:t>做好</w:t>
      </w:r>
      <w:r>
        <w:rPr>
          <w:rFonts w:hint="default" w:ascii="Times New Roman" w:hAnsi="Times New Roman" w:eastAsia="仿宋_GB2312" w:cs="Times New Roman"/>
          <w:spacing w:val="8"/>
          <w:sz w:val="28"/>
          <w:szCs w:val="28"/>
          <w:lang w:bidi="ar"/>
        </w:rPr>
        <w:t>相应的应急准备，计划内容应包括：工作程序、组织机构、人员培训、应急处置、演练、应急设施等。探伤作业现场必须配备适当的应急防护设备如：个人防护用品、足够屏蔽厚度</w:t>
      </w:r>
      <w:r>
        <w:rPr>
          <w:rFonts w:hint="default" w:ascii="Times New Roman" w:hAnsi="Times New Roman" w:eastAsia="仿宋_GB2312" w:cs="Times New Roman"/>
          <w:spacing w:val="8"/>
          <w:sz w:val="28"/>
          <w:szCs w:val="28"/>
          <w:lang w:eastAsia="zh-CN" w:bidi="ar"/>
        </w:rPr>
        <w:t>的</w:t>
      </w:r>
      <w:r>
        <w:rPr>
          <w:rFonts w:hint="default" w:ascii="Times New Roman" w:hAnsi="Times New Roman" w:eastAsia="仿宋_GB2312" w:cs="Times New Roman"/>
          <w:spacing w:val="8"/>
          <w:sz w:val="28"/>
          <w:szCs w:val="28"/>
          <w:lang w:bidi="ar"/>
        </w:rPr>
        <w:t>防护体、柄长不短于 1.5 米的夹钳、适当长度的金属线和沙袋等，以及配备适</w:t>
      </w:r>
      <w:bookmarkStart w:id="24" w:name="_GoBack"/>
      <w:bookmarkEnd w:id="24"/>
      <w:r>
        <w:rPr>
          <w:rFonts w:hint="default" w:ascii="Times New Roman" w:hAnsi="Times New Roman" w:eastAsia="仿宋_GB2312" w:cs="Times New Roman"/>
          <w:spacing w:val="8"/>
          <w:sz w:val="28"/>
          <w:szCs w:val="28"/>
          <w:lang w:bidi="ar"/>
        </w:rPr>
        <w:t>当的防护监测仪器和个人剂量报警仪。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2BD3A70"/>
    <w:rsid w:val="09CD58AC"/>
    <w:rsid w:val="0D0278B5"/>
    <w:rsid w:val="0E5E344A"/>
    <w:rsid w:val="13981443"/>
    <w:rsid w:val="14281360"/>
    <w:rsid w:val="14AE30EF"/>
    <w:rsid w:val="1605554B"/>
    <w:rsid w:val="17260790"/>
    <w:rsid w:val="1AEC6C52"/>
    <w:rsid w:val="21DB3981"/>
    <w:rsid w:val="22161683"/>
    <w:rsid w:val="265B5C08"/>
    <w:rsid w:val="2BEB4803"/>
    <w:rsid w:val="34FF13DA"/>
    <w:rsid w:val="393B0F7A"/>
    <w:rsid w:val="3B962269"/>
    <w:rsid w:val="3DC92146"/>
    <w:rsid w:val="40ED6BF8"/>
    <w:rsid w:val="418A2E7A"/>
    <w:rsid w:val="424F26ED"/>
    <w:rsid w:val="429E1C31"/>
    <w:rsid w:val="42E8276A"/>
    <w:rsid w:val="43F6578F"/>
    <w:rsid w:val="47906225"/>
    <w:rsid w:val="48246146"/>
    <w:rsid w:val="4EC25C32"/>
    <w:rsid w:val="4FCE7CA1"/>
    <w:rsid w:val="600F2178"/>
    <w:rsid w:val="62FF5264"/>
    <w:rsid w:val="66D230C1"/>
    <w:rsid w:val="698C4B81"/>
    <w:rsid w:val="6A956665"/>
    <w:rsid w:val="6CEB1F96"/>
    <w:rsid w:val="6D300762"/>
    <w:rsid w:val="71020212"/>
    <w:rsid w:val="7968293E"/>
    <w:rsid w:val="7B0632F7"/>
    <w:rsid w:val="7CA7175F"/>
    <w:rsid w:val="7CCE324F"/>
    <w:rsid w:val="7D041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4">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
    <w:name w:val="正文文本缩进 Char"/>
    <w:basedOn w:val="7"/>
    <w:link w:val="4"/>
    <w:qFormat/>
    <w:uiPriority w:val="0"/>
    <w:rPr>
      <w:kern w:val="2"/>
      <w:sz w:val="28"/>
      <w:szCs w:val="24"/>
    </w:rPr>
  </w:style>
  <w:style w:type="character" w:customStyle="1" w:styleId="10">
    <w:name w:val="标题 2 Char"/>
    <w:basedOn w:val="7"/>
    <w:link w:val="3"/>
    <w:qFormat/>
    <w:uiPriority w:val="0"/>
    <w:rPr>
      <w:rFonts w:ascii="Arial" w:hAnsi="Arial" w:eastAsia="黑体" w:cs="Arial"/>
      <w:b/>
      <w:kern w:val="2"/>
      <w:sz w:val="32"/>
      <w:szCs w:val="32"/>
    </w:rPr>
  </w:style>
  <w:style w:type="character" w:customStyle="1" w:styleId="11">
    <w:name w:val="font21"/>
    <w:basedOn w:val="7"/>
    <w:qFormat/>
    <w:uiPriority w:val="0"/>
    <w:rPr>
      <w:rFonts w:hint="eastAsia" w:ascii="宋体" w:hAnsi="宋体" w:eastAsia="宋体" w:cs="宋体"/>
      <w:color w:val="000000"/>
      <w:sz w:val="20"/>
      <w:szCs w:val="20"/>
      <w:u w:val="none"/>
    </w:rPr>
  </w:style>
  <w:style w:type="paragraph" w:customStyle="1" w:styleId="12">
    <w:name w:val="默认段落字体 Para Char"/>
    <w:basedOn w:val="1"/>
    <w:qFormat/>
    <w:uiPriority w:val="0"/>
    <w:rPr>
      <w:szCs w:val="24"/>
    </w:rPr>
  </w:style>
  <w:style w:type="paragraph" w:customStyle="1" w:styleId="13">
    <w:name w:val="表内文字"/>
    <w:basedOn w:val="1"/>
    <w:qFormat/>
    <w:uiPriority w:val="0"/>
    <w:pPr>
      <w:adjustRightInd w:val="0"/>
      <w:snapToGrid w:val="0"/>
      <w:spacing w:before="62" w:beforeLines="20" w:after="62" w:afterLines="20"/>
      <w:jc w:val="center"/>
      <w:textAlignment w:val="center"/>
    </w:pPr>
    <w:rPr>
      <w:rFonts w:ascii="仿宋_GB2312" w:eastAsia="仿宋_GB2312"/>
      <w:szCs w:val="24"/>
    </w:rPr>
  </w:style>
  <w:style w:type="paragraph" w:customStyle="1" w:styleId="14">
    <w:name w:val="zw-表格"/>
    <w:basedOn w:val="1"/>
    <w:next w:val="1"/>
    <w:qFormat/>
    <w:uiPriority w:val="0"/>
    <w:pPr>
      <w:adjustRightInd w:val="0"/>
      <w:spacing w:line="240" w:lineRule="auto"/>
      <w:ind w:firstLine="0" w:firstLineChars="0"/>
      <w:jc w:val="center"/>
    </w:pPr>
    <w:rPr>
      <w:rFonts w:cs="Arial"/>
      <w:sz w:val="21"/>
    </w:rPr>
  </w:style>
  <w:style w:type="paragraph" w:customStyle="1" w:styleId="15">
    <w:name w:val="表格"/>
    <w:basedOn w:val="1"/>
    <w:qFormat/>
    <w:uiPriority w:val="0"/>
    <w:pPr>
      <w:spacing w:line="240" w:lineRule="auto"/>
      <w:jc w:val="center"/>
    </w:pPr>
    <w:rPr>
      <w:sz w:val="24"/>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hao</cp:lastModifiedBy>
  <dcterms:modified xsi:type="dcterms:W3CDTF">2021-09-02T11:34:49Z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72B767FD7FEE43818E71A1D292A290E3</vt:lpwstr>
  </property>
</Properties>
</file>