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rPr>
      </w:pPr>
      <w:r>
        <w:rPr>
          <w:rFonts w:hint="eastAsia" w:cs="Times New Roman"/>
          <w:b/>
          <w:bCs/>
          <w:sz w:val="28"/>
          <w:szCs w:val="28"/>
          <w:lang w:val="en-US" w:eastAsia="zh-CN" w:bidi="ar"/>
        </w:rPr>
        <w:t>文昌华盛天涯水泥有限公司职业病危害现状评价</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网上公开信息</w:t>
      </w:r>
      <w:r>
        <w:rPr>
          <w:rFonts w:hint="eastAsia" w:cs="Times New Roman"/>
          <w:b/>
          <w:bCs/>
          <w:sz w:val="28"/>
          <w:szCs w:val="28"/>
          <w:lang w:val="en-US" w:eastAsia="zh-CN"/>
        </w:rPr>
        <w:t>（2021）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Cs w:val="28"/>
          <w:highlight w:val="none"/>
          <w:lang w:val="en-US" w:eastAsia="zh-CN"/>
        </w:rPr>
      </w:pPr>
      <w:r>
        <w:rPr>
          <w:rFonts w:hint="eastAsia"/>
          <w:lang w:val="en-US" w:eastAsia="zh-CN"/>
        </w:rPr>
        <w:t>根据《职业卫生技术服务机构工作规范》（安监总厅安健〔2014〕39号文）的要求，现将《文昌华盛天涯水泥有限公司职业病危害现状评价报告书》相关信息公示如下：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default" w:eastAsia="仿宋_GB2312" w:cs="Times New Roman"/>
          <w:color w:val="auto"/>
          <w:sz w:val="28"/>
          <w:szCs w:val="28"/>
          <w:highlight w:val="none"/>
          <w:lang w:val="en-US" w:eastAsia="zh-CN"/>
        </w:rPr>
      </w:pPr>
      <w:r>
        <w:rPr>
          <w:rFonts w:hint="eastAsia" w:ascii="仿宋_GB2312" w:hAnsi="仿宋_GB2312" w:eastAsia="仿宋_GB2312" w:cs="仿宋_GB2312"/>
          <w:b/>
          <w:bCs/>
          <w:sz w:val="28"/>
          <w:szCs w:val="28"/>
          <w:lang w:val="en-US" w:eastAsia="zh-CN"/>
        </w:rPr>
        <w:t>用人单位：</w:t>
      </w:r>
      <w:r>
        <w:rPr>
          <w:rFonts w:hint="eastAsia" w:ascii="仿宋_GB2312" w:hAnsi="仿宋_GB2312" w:cs="仿宋_GB2312"/>
          <w:b w:val="0"/>
          <w:bCs w:val="0"/>
          <w:sz w:val="28"/>
          <w:szCs w:val="28"/>
          <w:lang w:val="en-US" w:eastAsia="zh-CN"/>
        </w:rPr>
        <w:t>文昌华盛天涯水泥有限公司</w:t>
      </w:r>
    </w:p>
    <w:p>
      <w:pPr>
        <w:numPr>
          <w:ilvl w:val="0"/>
          <w:numId w:val="0"/>
        </w:numPr>
        <w:ind w:firstLine="562" w:firstLineChars="200"/>
        <w:rPr>
          <w:rFonts w:hint="default"/>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cs="Times New Roman"/>
          <w:sz w:val="28"/>
          <w:szCs w:val="28"/>
          <w:lang w:eastAsia="zh-CN"/>
        </w:rPr>
        <w:t>文昌市文城镇文蓬公路三公里处</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cs="仿宋_GB2312"/>
          <w:b w:val="0"/>
          <w:bCs w:val="0"/>
          <w:sz w:val="28"/>
          <w:szCs w:val="28"/>
          <w:lang w:val="en-US" w:eastAsia="zh-CN"/>
        </w:rPr>
        <w:t>王玉恒</w:t>
      </w:r>
    </w:p>
    <w:p>
      <w:pPr>
        <w:spacing w:line="490" w:lineRule="exact"/>
        <w:ind w:firstLine="562" w:firstLineChars="200"/>
        <w:rPr>
          <w:rFonts w:hint="eastAsia" w:ascii="Times New Roman" w:hAnsi="Times New Roman" w:eastAsia="仿宋_GB2312"/>
          <w:sz w:val="28"/>
          <w:szCs w:val="28"/>
          <w:lang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sz w:val="28"/>
          <w:szCs w:val="28"/>
          <w:lang w:eastAsia="zh-CN"/>
        </w:rPr>
        <w:t>文昌华盛天涯水泥有限公司位于文昌市文城镇文蓬公路三公里处，企业原名称为“文昌鲁海水泥实业有限公司”，于18年2月23日经海南省文昌市工商行政管理局同意准予变更名称为“文昌华天涯水泥有限司”(详见附件准予变更登记通知书)。该企业从事水泥粉磨生产和销售，企业占地面积60.237亩，建筑面积为7</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lang w:eastAsia="zh-CN"/>
        </w:rPr>
        <w:t>20.79m</w:t>
      </w:r>
      <w:r>
        <w:rPr>
          <w:rFonts w:hint="eastAsia" w:ascii="Times New Roman" w:hAnsi="Times New Roman" w:eastAsia="仿宋_GB2312"/>
          <w:sz w:val="28"/>
          <w:szCs w:val="28"/>
          <w:vertAlign w:val="superscript"/>
          <w:lang w:eastAsia="zh-CN"/>
        </w:rPr>
        <w:t>2</w:t>
      </w:r>
      <w:r>
        <w:rPr>
          <w:rFonts w:hint="eastAsia" w:ascii="Times New Roman" w:hAnsi="Times New Roman" w:eastAsia="仿宋_GB2312"/>
          <w:sz w:val="28"/>
          <w:szCs w:val="28"/>
          <w:lang w:eastAsia="zh-CN"/>
        </w:rPr>
        <w:t>，设计年产水60万吨，主要建设内容包括1条60万吨水泥粉磨站生产线、成品区、原料储区及生活区，产品PO42.5普通硅酸水泥18万吨/年和PP32.5火山灰质硅酸盐水泥42万吨年。企业于2017年6月已停止水泥粉磨站生线。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Times New Roman" w:hAnsi="Times New Roman" w:eastAsia="仿宋_GB2312"/>
          <w:sz w:val="28"/>
          <w:szCs w:val="28"/>
          <w:lang w:eastAsia="zh-CN"/>
        </w:rPr>
        <w:t>目前运行的主要为水泥包装销售，产品PO42.5普硅酸水泥和PP32.5火山灰质硅酸盐水泥均为从澄迈华盛天涯水泥有限公司汽运输至厂内产品库存放，再进行打包外售</w:t>
      </w:r>
      <w:r>
        <w:rPr>
          <w:rFonts w:hint="eastAsia"/>
          <w:lang w:val="en-US" w:eastAsia="zh-CN"/>
        </w:rPr>
        <w:t>。</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cs="仿宋_GB2312"/>
          <w:b w:val="0"/>
          <w:bCs w:val="0"/>
          <w:sz w:val="28"/>
          <w:szCs w:val="28"/>
          <w:lang w:val="en-US" w:eastAsia="zh-CN"/>
        </w:rPr>
        <w:t>谢佳宸、钟国天</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cs="仿宋_GB2312"/>
          <w:b w:val="0"/>
          <w:bCs w:val="0"/>
          <w:sz w:val="28"/>
          <w:szCs w:val="28"/>
          <w:lang w:val="en-US" w:eastAsia="zh-CN"/>
        </w:rPr>
        <w:t>2021.9</w:t>
      </w:r>
    </w:p>
    <w:p>
      <w:pPr>
        <w:numPr>
          <w:ilvl w:val="0"/>
          <w:numId w:val="0"/>
        </w:numPr>
        <w:ind w:firstLine="562" w:firstLineChars="200"/>
        <w:rPr>
          <w:rFonts w:hint="default"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王玉恒</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lang w:val="en-US" w:eastAsia="zh-CN"/>
        </w:rPr>
      </w:pPr>
      <w:r>
        <w:rPr>
          <w:rFonts w:hint="eastAsia"/>
          <w:b/>
          <w:bCs/>
          <w:lang w:val="en-US" w:eastAsia="zh-CN"/>
        </w:rPr>
        <w:t>现场检测人员</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lang w:val="en-US" w:eastAsia="zh-CN"/>
        </w:rPr>
      </w:pPr>
      <w:r>
        <w:rPr>
          <w:rFonts w:hint="eastAsia"/>
          <w:b/>
          <w:bCs/>
          <w:lang w:val="en-US" w:eastAsia="zh-CN"/>
        </w:rPr>
        <w:t>现场检测时间</w:t>
      </w:r>
      <w:r>
        <w:rPr>
          <w:rFonts w:hint="eastAsia"/>
          <w:lang w:val="en-US" w:eastAsia="zh-CN"/>
        </w:rPr>
        <w:t>：/</w:t>
      </w:r>
    </w:p>
    <w:p>
      <w:pPr>
        <w:numPr>
          <w:ilvl w:val="0"/>
          <w:numId w:val="0"/>
        </w:numPr>
        <w:ind w:firstLine="562" w:firstLineChars="200"/>
        <w:rPr>
          <w:rFonts w:hint="default"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cs="Times New Roman"/>
          <w:bCs/>
          <w:color w:val="auto"/>
          <w:sz w:val="28"/>
          <w:szCs w:val="28"/>
          <w:highlight w:val="none"/>
          <w:lang w:val="en-US" w:eastAsia="zh-CN"/>
        </w:rPr>
        <w:t>本项目</w:t>
      </w:r>
      <w:r>
        <w:rPr>
          <w:rFonts w:hint="default" w:ascii="Times New Roman" w:hAnsi="Times New Roman" w:eastAsia="仿宋_GB2312" w:cs="Times New Roman"/>
          <w:bCs/>
          <w:color w:val="auto"/>
          <w:sz w:val="28"/>
          <w:szCs w:val="28"/>
          <w:highlight w:val="none"/>
        </w:rPr>
        <w:t>主要职业病危害</w:t>
      </w:r>
      <w:r>
        <w:rPr>
          <w:rFonts w:hint="eastAsia" w:cs="Times New Roman"/>
          <w:bCs/>
          <w:color w:val="auto"/>
          <w:sz w:val="28"/>
          <w:szCs w:val="28"/>
          <w:highlight w:val="none"/>
          <w:lang w:val="en-US" w:eastAsia="zh-CN"/>
        </w:rPr>
        <w:t>因素</w:t>
      </w:r>
      <w:r>
        <w:rPr>
          <w:rFonts w:hint="eastAsia" w:ascii="Times New Roman" w:hAnsi="Times New Roman" w:eastAsia="仿宋_GB2312" w:cs="Times New Roman"/>
          <w:spacing w:val="-3"/>
          <w:sz w:val="28"/>
          <w:szCs w:val="28"/>
          <w:lang w:val="en-US" w:eastAsia="zh-CN"/>
        </w:rPr>
        <w:t>水泥粉尘、噪声</w:t>
      </w:r>
      <w:r>
        <w:rPr>
          <w:rFonts w:hint="eastAsia" w:ascii="Times New Roman" w:hAnsi="Times New Roman" w:cs="Times New Roman"/>
          <w:color w:val="000000"/>
          <w:kern w:val="2"/>
          <w:sz w:val="28"/>
          <w:szCs w:val="28"/>
          <w:highlight w:val="none"/>
          <w:lang w:eastAsia="zh-CN" w:bidi="ar"/>
        </w:rPr>
        <w:t>、</w:t>
      </w:r>
      <w:r>
        <w:rPr>
          <w:rFonts w:hint="eastAsia" w:ascii="Times New Roman" w:hAnsi="Times New Roman" w:eastAsia="仿宋_GB2312" w:cs="Times New Roman"/>
          <w:spacing w:val="-3"/>
          <w:sz w:val="28"/>
          <w:szCs w:val="28"/>
          <w:lang w:eastAsia="zh-CN"/>
        </w:rPr>
        <w:t>电焊烟尘、锰及其无机化合物、臭氧、氮氧化物和工频电场</w:t>
      </w:r>
      <w:r>
        <w:rPr>
          <w:rFonts w:hint="eastAsia" w:cs="Times New Roman"/>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rPr>
      </w:pPr>
      <w:r>
        <w:rPr>
          <w:rFonts w:hint="eastAsia"/>
          <w:lang w:eastAsia="zh-CN"/>
        </w:rPr>
        <w:t>综合分析</w:t>
      </w:r>
      <w:r>
        <w:rPr>
          <w:rFonts w:hint="default"/>
        </w:rPr>
        <w:t>，</w:t>
      </w:r>
      <w:r>
        <w:rPr>
          <w:rFonts w:hint="eastAsia"/>
          <w:lang w:eastAsia="zh-CN"/>
        </w:rPr>
        <w:t>拟建项目职业病危害控制措施具有可行性。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default"/>
        </w:rPr>
        <w:t>如果该工程在实施过程中能落实本评价报告所提出的补充措施</w:t>
      </w:r>
      <w:r>
        <w:rPr>
          <w:rFonts w:hint="eastAsia"/>
          <w:lang w:val="en-US" w:eastAsia="zh-CN"/>
        </w:rPr>
        <w:t>和建议</w:t>
      </w:r>
      <w:r>
        <w:rPr>
          <w:rFonts w:hint="default"/>
        </w:rPr>
        <w:t>后，工人接触职业病危害因素的浓度（强度）</w:t>
      </w:r>
      <w:r>
        <w:rPr>
          <w:rFonts w:hint="eastAsia"/>
          <w:lang w:val="en-US" w:eastAsia="zh-CN"/>
        </w:rPr>
        <w:t>预计</w:t>
      </w:r>
      <w:r>
        <w:rPr>
          <w:rFonts w:hint="default"/>
        </w:rPr>
        <w:t>能够达到国家职业接触限值的要求。项目建成投产后，在职业病危害防护措施方面能够达到《中华人民共和国职业病防治法》及相关职业卫生法律、法规、规范和标准的要求</w:t>
      </w:r>
      <w:r>
        <w:rPr>
          <w:rFonts w:hint="eastAsia"/>
          <w:lang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eastAsia" w:cs="Times New Roman"/>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E6D33"/>
    <w:multiLevelType w:val="multilevel"/>
    <w:tmpl w:val="679E6D33"/>
    <w:lvl w:ilvl="0" w:tentative="0">
      <w:start w:val="1"/>
      <w:numFmt w:val="decimal"/>
      <w:pStyle w:val="4"/>
      <w:suff w:val="space"/>
      <w:lvlText w:val="第%1章"/>
      <w:lvlJc w:val="center"/>
      <w:pPr>
        <w:ind w:left="0" w:firstLine="0"/>
      </w:pPr>
      <w:rPr>
        <w:rFonts w:hint="default" w:ascii="Times New Roman" w:hAnsi="Times New Roman" w:eastAsia="仿宋"/>
        <w:b/>
        <w:color w:val="auto"/>
        <w:sz w:val="28"/>
      </w:rPr>
    </w:lvl>
    <w:lvl w:ilvl="1" w:tentative="0">
      <w:start w:val="1"/>
      <w:numFmt w:val="decimal"/>
      <w:isLgl/>
      <w:suff w:val="space"/>
      <w:lvlText w:val="%1.%2"/>
      <w:lvlJc w:val="left"/>
      <w:pPr>
        <w:ind w:left="4254" w:firstLine="0"/>
      </w:pPr>
      <w:rPr>
        <w:rFonts w:hint="default" w:ascii="Times New Roman" w:hAnsi="Times New Roman" w:eastAsia="仿宋"/>
        <w:b/>
        <w:i w:val="0"/>
        <w:sz w:val="28"/>
      </w:rPr>
    </w:lvl>
    <w:lvl w:ilvl="2" w:tentative="0">
      <w:start w:val="1"/>
      <w:numFmt w:val="decimal"/>
      <w:isLgl/>
      <w:suff w:val="space"/>
      <w:lvlText w:val="%1.%2.%3"/>
      <w:lvlJc w:val="left"/>
      <w:pPr>
        <w:ind w:left="4679" w:firstLine="0"/>
      </w:pPr>
      <w:rPr>
        <w:rFonts w:hint="default" w:ascii="Times New Roman" w:hAnsi="Times New Roman" w:eastAsia="仿宋"/>
        <w:b/>
        <w:i w:val="0"/>
        <w:caps/>
        <w:sz w:val="28"/>
      </w:rPr>
    </w:lvl>
    <w:lvl w:ilvl="3" w:tentative="0">
      <w:start w:val="1"/>
      <w:numFmt w:val="decimal"/>
      <w:isLgl/>
      <w:suff w:val="space"/>
      <w:lvlText w:val="%1.%2.%3.%4"/>
      <w:lvlJc w:val="left"/>
      <w:pPr>
        <w:ind w:left="0" w:firstLine="0"/>
      </w:pPr>
      <w:rPr>
        <w:rFonts w:hint="default" w:ascii="Times New Roman" w:hAnsi="Times New Roman" w:eastAsia="仿宋_GB2312"/>
        <w:b/>
        <w:i w:val="0"/>
        <w:sz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3906F4A"/>
    <w:rsid w:val="06437B42"/>
    <w:rsid w:val="09736CA7"/>
    <w:rsid w:val="09FD5CC6"/>
    <w:rsid w:val="0CFB36DC"/>
    <w:rsid w:val="0E07657B"/>
    <w:rsid w:val="0FFF37B1"/>
    <w:rsid w:val="13981443"/>
    <w:rsid w:val="1605554B"/>
    <w:rsid w:val="1A527344"/>
    <w:rsid w:val="1AB92333"/>
    <w:rsid w:val="1AEC6C52"/>
    <w:rsid w:val="1AF70129"/>
    <w:rsid w:val="1D0C56D3"/>
    <w:rsid w:val="22161683"/>
    <w:rsid w:val="2BD27784"/>
    <w:rsid w:val="2BEB4803"/>
    <w:rsid w:val="301227BB"/>
    <w:rsid w:val="34FF13DA"/>
    <w:rsid w:val="38587BA4"/>
    <w:rsid w:val="385D753C"/>
    <w:rsid w:val="3B962269"/>
    <w:rsid w:val="3DC92146"/>
    <w:rsid w:val="3E404C5C"/>
    <w:rsid w:val="418A2E7A"/>
    <w:rsid w:val="424F26ED"/>
    <w:rsid w:val="44EE5CAC"/>
    <w:rsid w:val="4C900964"/>
    <w:rsid w:val="4D0142A3"/>
    <w:rsid w:val="4D1961B2"/>
    <w:rsid w:val="525720A0"/>
    <w:rsid w:val="57905E65"/>
    <w:rsid w:val="5E2F59AE"/>
    <w:rsid w:val="600F2178"/>
    <w:rsid w:val="687644F9"/>
    <w:rsid w:val="6C8472EE"/>
    <w:rsid w:val="6D76237B"/>
    <w:rsid w:val="713452FC"/>
    <w:rsid w:val="71F42676"/>
    <w:rsid w:val="73AB494D"/>
    <w:rsid w:val="77000D3D"/>
    <w:rsid w:val="7D72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90" w:lineRule="exact"/>
      <w:jc w:val="both"/>
    </w:pPr>
    <w:rPr>
      <w:rFonts w:ascii="Times New Roman" w:hAnsi="Times New Roman" w:eastAsia="仿宋_GB2312" w:cstheme="minorBidi"/>
      <w:kern w:val="2"/>
      <w:sz w:val="28"/>
      <w:szCs w:val="28"/>
      <w:lang w:val="en-US" w:eastAsia="zh-CN" w:bidi="ar-SA"/>
    </w:rPr>
  </w:style>
  <w:style w:type="paragraph" w:styleId="4">
    <w:name w:val="heading 1"/>
    <w:basedOn w:val="1"/>
    <w:next w:val="1"/>
    <w:qFormat/>
    <w:uiPriority w:val="0"/>
    <w:pPr>
      <w:keepNext/>
      <w:keepLines/>
      <w:numPr>
        <w:ilvl w:val="0"/>
        <w:numId w:val="1"/>
      </w:numPr>
      <w:spacing w:beforeLines="0" w:afterLines="0" w:line="490" w:lineRule="exact"/>
      <w:outlineLvl w:val="0"/>
    </w:pPr>
    <w:rPr>
      <w:rFonts w:ascii="Times New Roman" w:hAnsi="Times New Roman"/>
      <w:b/>
      <w:bCs/>
      <w:kern w:val="44"/>
    </w:rPr>
  </w:style>
  <w:style w:type="paragraph" w:styleId="5">
    <w:name w:val="heading 2"/>
    <w:basedOn w:val="4"/>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spacing w:line="490" w:lineRule="exact"/>
    </w:pPr>
    <w:rPr>
      <w:rFonts w:ascii="宋体" w:hAnsi="宋体"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6">
    <w:name w:val="Normal Indent"/>
    <w:basedOn w:val="1"/>
    <w:next w:val="1"/>
    <w:qFormat/>
    <w:uiPriority w:val="0"/>
    <w:pPr>
      <w:widowControl/>
      <w:adjustRightInd/>
      <w:spacing w:line="360" w:lineRule="auto"/>
      <w:ind w:firstLine="584"/>
    </w:pPr>
    <w:rPr>
      <w:rFonts w:ascii="宋体"/>
      <w:kern w:val="0"/>
      <w:szCs w:val="20"/>
    </w:rPr>
  </w:style>
  <w:style w:type="paragraph" w:styleId="7">
    <w:name w:val="Body Text Indent"/>
    <w:basedOn w:val="1"/>
    <w:link w:val="16"/>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index heading"/>
    <w:basedOn w:val="1"/>
    <w:next w:val="10"/>
    <w:semiHidden/>
    <w:qFormat/>
    <w:uiPriority w:val="0"/>
    <w:pPr>
      <w:pBdr>
        <w:top w:val="double" w:color="auto" w:sz="6" w:space="0"/>
        <w:left w:val="double" w:color="auto" w:sz="6" w:space="0"/>
        <w:bottom w:val="double" w:color="auto" w:sz="6" w:space="0"/>
        <w:right w:val="double" w:color="auto" w:sz="6" w:space="0"/>
      </w:pBdr>
      <w:spacing w:before="240" w:beforeLines="0" w:after="120" w:afterLines="0"/>
      <w:jc w:val="center"/>
    </w:pPr>
    <w:rPr>
      <w:rFonts w:ascii="Arial" w:hAnsi="Arial" w:cs="Arial"/>
      <w:b/>
      <w:bCs/>
      <w:sz w:val="22"/>
      <w:szCs w:val="22"/>
    </w:rPr>
  </w:style>
  <w:style w:type="paragraph" w:styleId="10">
    <w:name w:val="index 1"/>
    <w:basedOn w:val="1"/>
    <w:next w:val="1"/>
    <w:qFormat/>
    <w:uiPriority w:val="0"/>
    <w:pPr>
      <w:ind w:firstLineChars="200"/>
    </w:pPr>
    <w:rPr>
      <w:rFonts w:ascii="宋体"/>
      <w:sz w:val="28"/>
      <w:szCs w:val="24"/>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4">
    <w:name w:val="样式1"/>
    <w:basedOn w:val="9"/>
    <w:next w:val="8"/>
    <w:qFormat/>
    <w:uiPriority w:val="0"/>
    <w:pPr>
      <w:snapToGrid w:val="0"/>
      <w:jc w:val="center"/>
    </w:pPr>
    <w:rPr>
      <w:rFonts w:ascii="宋体" w:hAnsi="宋体"/>
      <w:szCs w:val="20"/>
    </w:rPr>
  </w:style>
  <w:style w:type="character" w:customStyle="1" w:styleId="15">
    <w:name w:val="标题 2 Char"/>
    <w:basedOn w:val="13"/>
    <w:link w:val="5"/>
    <w:qFormat/>
    <w:uiPriority w:val="0"/>
    <w:rPr>
      <w:rFonts w:ascii="Arial" w:hAnsi="Arial" w:eastAsia="黑体" w:cs="Arial"/>
      <w:b/>
      <w:kern w:val="2"/>
      <w:sz w:val="32"/>
      <w:szCs w:val="32"/>
    </w:rPr>
  </w:style>
  <w:style w:type="character" w:customStyle="1" w:styleId="16">
    <w:name w:val="正文文本缩进 Char"/>
    <w:basedOn w:val="13"/>
    <w:link w:val="7"/>
    <w:qFormat/>
    <w:uiPriority w:val="0"/>
    <w:rPr>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      J.C</cp:lastModifiedBy>
  <dcterms:modified xsi:type="dcterms:W3CDTF">2022-01-20T08:50:18Z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0CEF1E5C914F4D398A36FBB4AFBEBCE5</vt:lpwstr>
  </property>
</Properties>
</file>