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bCs/>
          <w:sz w:val="28"/>
          <w:szCs w:val="28"/>
          <w:lang w:val="en-US" w:eastAsia="zh-CN" w:bidi="ar"/>
        </w:rPr>
      </w:pPr>
      <w:r>
        <w:rPr>
          <w:rFonts w:hint="eastAsia" w:cs="Times New Roman"/>
          <w:b/>
          <w:bCs/>
          <w:sz w:val="28"/>
          <w:szCs w:val="28"/>
          <w:lang w:val="en-US" w:eastAsia="zh-CN" w:bidi="ar"/>
        </w:rPr>
        <w:t>定安润丰智慧建筑有限公司</w:t>
      </w:r>
    </w:p>
    <w:p>
      <w:pPr>
        <w:jc w:val="center"/>
        <w:rPr>
          <w:rFonts w:hint="default" w:ascii="Times New Roman" w:hAnsi="Times New Roman" w:eastAsia="仿宋_GB2312" w:cs="Times New Roman"/>
          <w:b/>
          <w:bCs/>
          <w:sz w:val="28"/>
          <w:szCs w:val="28"/>
          <w:lang w:val="en-US" w:eastAsia="zh-CN"/>
        </w:rPr>
      </w:pPr>
      <w:r>
        <w:rPr>
          <w:rFonts w:hint="eastAsia" w:cs="Times New Roman"/>
          <w:b/>
          <w:bCs/>
          <w:sz w:val="28"/>
          <w:szCs w:val="28"/>
          <w:lang w:val="en-US" w:eastAsia="zh-CN" w:bidi="ar"/>
        </w:rPr>
        <w:t>定安新世纪装配式建筑产业基地项目（一期）</w:t>
      </w:r>
      <w:r>
        <w:rPr>
          <w:rFonts w:hint="eastAsia" w:ascii="Times New Roman" w:hAnsi="Times New Roman" w:eastAsia="仿宋_GB2312" w:cs="Times New Roman"/>
          <w:b/>
          <w:bCs/>
          <w:sz w:val="28"/>
          <w:szCs w:val="28"/>
          <w:lang w:val="en-US" w:eastAsia="zh-CN" w:bidi="ar"/>
        </w:rPr>
        <w:t>职业病危害</w:t>
      </w:r>
      <w:r>
        <w:rPr>
          <w:rFonts w:hint="eastAsia" w:cs="Times New Roman"/>
          <w:b/>
          <w:bCs/>
          <w:sz w:val="28"/>
          <w:szCs w:val="28"/>
          <w:lang w:val="en-US" w:eastAsia="zh-CN" w:bidi="ar"/>
        </w:rPr>
        <w:t>预</w:t>
      </w:r>
      <w:r>
        <w:rPr>
          <w:rFonts w:hint="default" w:ascii="Times New Roman" w:hAnsi="Times New Roman" w:eastAsia="仿宋_GB2312" w:cs="Times New Roman"/>
          <w:b/>
          <w:bCs/>
          <w:sz w:val="28"/>
          <w:szCs w:val="28"/>
          <w:lang w:val="en-US" w:eastAsia="zh-CN"/>
        </w:rPr>
        <w:t>评价</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网上公开信息</w:t>
      </w:r>
      <w:r>
        <w:rPr>
          <w:rFonts w:hint="eastAsia" w:cs="Times New Roman"/>
          <w:b/>
          <w:bCs/>
          <w:sz w:val="28"/>
          <w:szCs w:val="28"/>
          <w:lang w:val="en-US" w:eastAsia="zh-CN"/>
        </w:rPr>
        <w:t>（2021）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Cs w:val="28"/>
          <w:highlight w:val="none"/>
          <w:lang w:val="en-US" w:eastAsia="zh-CN"/>
        </w:rPr>
      </w:pPr>
      <w:r>
        <w:rPr>
          <w:rFonts w:hint="eastAsia"/>
          <w:lang w:val="en-US" w:eastAsia="zh-CN"/>
        </w:rPr>
        <w:t>根据《职业卫生技术服务机构工作规范》（安监总厅安健〔2014〕39号文）的要求，现将《定安润丰智慧建筑有限公司定安新世纪装配式建筑产业基地项目（一期）职业病危害预评价报告书》相关信息公示如下：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default" w:eastAsia="仿宋_GB2312" w:cs="Times New Roman"/>
          <w:color w:val="auto"/>
          <w:sz w:val="28"/>
          <w:szCs w:val="28"/>
          <w:highlight w:val="none"/>
          <w:lang w:val="en-US" w:eastAsia="zh-CN"/>
        </w:rPr>
      </w:pPr>
      <w:r>
        <w:rPr>
          <w:rFonts w:hint="eastAsia" w:ascii="仿宋_GB2312" w:hAnsi="仿宋_GB2312" w:eastAsia="仿宋_GB2312" w:cs="仿宋_GB2312"/>
          <w:b/>
          <w:bCs/>
          <w:sz w:val="28"/>
          <w:szCs w:val="28"/>
          <w:lang w:val="en-US" w:eastAsia="zh-CN"/>
        </w:rPr>
        <w:t>用人单位：</w:t>
      </w:r>
      <w:r>
        <w:rPr>
          <w:rFonts w:hint="eastAsia" w:ascii="仿宋_GB2312" w:hAnsi="仿宋_GB2312" w:cs="仿宋_GB2312"/>
          <w:b w:val="0"/>
          <w:bCs w:val="0"/>
          <w:sz w:val="28"/>
          <w:szCs w:val="28"/>
          <w:lang w:val="en-US" w:eastAsia="zh-CN"/>
        </w:rPr>
        <w:t>定安润丰智慧建筑有限公司</w:t>
      </w:r>
    </w:p>
    <w:p>
      <w:pPr>
        <w:numPr>
          <w:ilvl w:val="0"/>
          <w:numId w:val="0"/>
        </w:numPr>
        <w:ind w:firstLine="562" w:firstLineChars="200"/>
        <w:rPr>
          <w:rFonts w:hint="default"/>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cs="仿宋_GB2312"/>
          <w:b w:val="0"/>
          <w:bCs w:val="0"/>
          <w:sz w:val="28"/>
          <w:szCs w:val="28"/>
          <w:lang w:val="en-US" w:eastAsia="zh-CN"/>
        </w:rPr>
        <w:t>海南省定安县新竹镇绿色建筑产业基地</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卞在清</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lang w:val="en-US" w:eastAsia="zh-CN"/>
        </w:rPr>
      </w:pPr>
      <w:r>
        <w:rPr>
          <w:rFonts w:hint="default" w:ascii="Times New Roman" w:hAnsi="Times New Roman" w:eastAsia="仿宋_GB2312" w:cs="Times New Roman"/>
          <w:b/>
          <w:bCs/>
          <w:sz w:val="28"/>
          <w:szCs w:val="28"/>
          <w:lang w:val="en-US" w:eastAsia="zh-CN"/>
        </w:rPr>
        <w:t>项目简介：</w:t>
      </w:r>
      <w:r>
        <w:rPr>
          <w:rFonts w:hint="eastAsia"/>
          <w:lang w:val="en-US" w:eastAsia="zh-CN"/>
        </w:rPr>
        <w:t>混凝土构件预制工艺是在工厂预先加工制作建筑物或构筑物的混凝土部件的工艺。采用预制混凝土构件进行装配化施工，具有节约劳动力、克服季节影响、便于常年施工等优点。推广使用预制混凝土构件，是实现建筑工业化的重要途径之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本项目于2017年11月13日在海南省投资项目在线平台完成备案，备案名称为：定安新世纪远大装配式建筑产业基地；备案内容为：项目占地500多亩，包括成套住宅部品部件制造中心、钢结构制造中心、市政工程制造中心（海绵承受、地下承受综合管廊、轨道交通）、木结构及装饰制造中心、物流运输中心安装和运维中心、原材料堆放中心、成品半成品堆放中心、设计研发展示中心（研发、设计、培训、BIM大书记信息管理中心）、施工安装培训中心、办公会议中心、后勤保证服务中心总共十二大中心。厂房及配套设施12万平米；备案总投资为12亿元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建设单位根据实际情况采取整体备案，分两期建设。其中一期总投资为40000万元，占地230亩，主要设计内容为PC生产厂房、办公楼、宿舍楼、研发中心等。</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钟国天</w:t>
      </w:r>
      <w:r>
        <w:rPr>
          <w:rFonts w:hint="eastAsia" w:ascii="仿宋_GB2312" w:hAnsi="仿宋_GB2312" w:cs="仿宋_GB2312"/>
          <w:b w:val="0"/>
          <w:bCs w:val="0"/>
          <w:sz w:val="28"/>
          <w:szCs w:val="28"/>
          <w:lang w:val="en-US" w:eastAsia="zh-CN"/>
        </w:rPr>
        <w:t>、王立国</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2021.11.30</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卞在清</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现场检测人员</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现场检测时间</w:t>
      </w:r>
      <w:r>
        <w:rPr>
          <w:rFonts w:hint="eastAsia"/>
          <w:lang w:val="en-US" w:eastAsia="zh-CN"/>
        </w:rPr>
        <w:t>：/</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cs="Times New Roman"/>
          <w:bCs/>
          <w:color w:val="auto"/>
          <w:sz w:val="28"/>
          <w:szCs w:val="28"/>
          <w:highlight w:val="none"/>
          <w:lang w:val="en-US" w:eastAsia="zh-CN"/>
        </w:rPr>
        <w:t>本项目</w:t>
      </w:r>
      <w:r>
        <w:rPr>
          <w:rFonts w:hint="default" w:ascii="Times New Roman" w:hAnsi="Times New Roman" w:eastAsia="仿宋_GB2312" w:cs="Times New Roman"/>
          <w:bCs/>
          <w:color w:val="auto"/>
          <w:sz w:val="28"/>
          <w:szCs w:val="28"/>
          <w:highlight w:val="none"/>
        </w:rPr>
        <w:t>主要职业病危害</w:t>
      </w:r>
      <w:r>
        <w:rPr>
          <w:rFonts w:hint="eastAsia" w:cs="Times New Roman"/>
          <w:bCs/>
          <w:color w:val="auto"/>
          <w:sz w:val="28"/>
          <w:szCs w:val="28"/>
          <w:highlight w:val="none"/>
          <w:lang w:val="en-US" w:eastAsia="zh-CN"/>
        </w:rPr>
        <w:t>因素粉尘、电焊烟尘、噪声以及柴油发电机运行产生的氮氧化物、二氧化硫、一氧化碳、噪声、高温；配电房工频电场等，其他危害因素报告电气焊过程中的锰及其无机化合物、氮氧化物、臭氧等。</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rPr>
      </w:pPr>
      <w:r>
        <w:rPr>
          <w:rFonts w:hint="eastAsia"/>
          <w:lang w:eastAsia="zh-CN"/>
        </w:rPr>
        <w:t>综合分析</w:t>
      </w:r>
      <w:r>
        <w:rPr>
          <w:rFonts w:hint="default"/>
        </w:rPr>
        <w:t>，</w:t>
      </w:r>
      <w:r>
        <w:rPr>
          <w:rFonts w:hint="eastAsia"/>
          <w:lang w:eastAsia="zh-CN"/>
        </w:rPr>
        <w:t>拟建项目职业病危害控制措施具有可行性。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default"/>
        </w:rPr>
        <w:t>如果该工程在实施过程中能落实本评价报告所提出的补充措施</w:t>
      </w:r>
      <w:r>
        <w:rPr>
          <w:rFonts w:hint="eastAsia"/>
          <w:lang w:val="en-US" w:eastAsia="zh-CN"/>
        </w:rPr>
        <w:t>和建议</w:t>
      </w:r>
      <w:r>
        <w:rPr>
          <w:rFonts w:hint="default"/>
        </w:rPr>
        <w:t>后，工人接触职业病危害因素的浓度（强度）</w:t>
      </w:r>
      <w:r>
        <w:rPr>
          <w:rFonts w:hint="eastAsia"/>
          <w:lang w:val="en-US" w:eastAsia="zh-CN"/>
        </w:rPr>
        <w:t>预计</w:t>
      </w:r>
      <w:r>
        <w:rPr>
          <w:rFonts w:hint="default"/>
        </w:rPr>
        <w:t>能够达到国家职业接触限值的要求。项目建成投产后，在职业病危害防护措施方面能够达到《中华人民共和国职业病防治法》及相关职业卫生法律、法规、规范和标准的要求</w:t>
      </w:r>
      <w:r>
        <w:rPr>
          <w:rFonts w:hint="eastAsia"/>
          <w:lang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rPr>
        <w:t>专家组对《预评价报告》的建议：（一）</w:t>
      </w:r>
      <w:r>
        <w:rPr>
          <w:rFonts w:hint="eastAsia"/>
          <w:lang w:val="en-US" w:eastAsia="zh-CN"/>
        </w:rPr>
        <w:t xml:space="preserve"> 补充混凝土工艺分析与评价；</w:t>
      </w:r>
      <w:r>
        <w:rPr>
          <w:rFonts w:hint="eastAsia"/>
        </w:rPr>
        <w:t>（二）</w:t>
      </w:r>
      <w:r>
        <w:rPr>
          <w:rFonts w:hint="eastAsia"/>
          <w:lang w:val="en-US" w:eastAsia="zh-CN"/>
        </w:rPr>
        <w:t xml:space="preserve"> 完善生产过程物料的分析；（三） 完善职业病危害因素的分析与评价；（四） 完善减水剂有害因素的分析并提出补充措施；（五） 完善类比职业健康监护检查项目分析并提出补充措施；（六） 其他按专家个人意见修改。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rPr>
        <w:t>专家评审组同意通过该《预评价报告》，《预评价报告》</w:t>
      </w:r>
      <w:r>
        <w:rPr>
          <w:rFonts w:hint="eastAsia"/>
          <w:lang w:eastAsia="zh-CN"/>
        </w:rPr>
        <w:t>须</w:t>
      </w:r>
      <w:r>
        <w:rPr>
          <w:rFonts w:hint="eastAsia"/>
        </w:rPr>
        <w:t>按专家组意见修改。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E6D33"/>
    <w:multiLevelType w:val="multilevel"/>
    <w:tmpl w:val="679E6D33"/>
    <w:lvl w:ilvl="0" w:tentative="0">
      <w:start w:val="1"/>
      <w:numFmt w:val="decimal"/>
      <w:pStyle w:val="8"/>
      <w:suff w:val="space"/>
      <w:lvlText w:val="第%1章"/>
      <w:lvlJc w:val="center"/>
      <w:pPr>
        <w:ind w:left="0" w:firstLine="0"/>
      </w:pPr>
      <w:rPr>
        <w:rFonts w:hint="default" w:ascii="Times New Roman" w:hAnsi="Times New Roman" w:eastAsia="仿宋"/>
        <w:b/>
        <w:color w:val="auto"/>
        <w:sz w:val="28"/>
      </w:rPr>
    </w:lvl>
    <w:lvl w:ilvl="1" w:tentative="0">
      <w:start w:val="1"/>
      <w:numFmt w:val="decimal"/>
      <w:isLgl/>
      <w:suff w:val="space"/>
      <w:lvlText w:val="%1.%2"/>
      <w:lvlJc w:val="left"/>
      <w:pPr>
        <w:ind w:left="4254" w:firstLine="0"/>
      </w:pPr>
      <w:rPr>
        <w:rFonts w:hint="default" w:ascii="Times New Roman" w:hAnsi="Times New Roman" w:eastAsia="仿宋"/>
        <w:b/>
        <w:i w:val="0"/>
        <w:sz w:val="28"/>
      </w:rPr>
    </w:lvl>
    <w:lvl w:ilvl="2" w:tentative="0">
      <w:start w:val="1"/>
      <w:numFmt w:val="decimal"/>
      <w:isLgl/>
      <w:suff w:val="space"/>
      <w:lvlText w:val="%1.%2.%3"/>
      <w:lvlJc w:val="left"/>
      <w:pPr>
        <w:ind w:left="4679" w:firstLine="0"/>
      </w:pPr>
      <w:rPr>
        <w:rFonts w:hint="default" w:ascii="Times New Roman" w:hAnsi="Times New Roman" w:eastAsia="仿宋"/>
        <w:b/>
        <w:i w:val="0"/>
        <w:caps/>
        <w:sz w:val="28"/>
      </w:rPr>
    </w:lvl>
    <w:lvl w:ilvl="3" w:tentative="0">
      <w:start w:val="1"/>
      <w:numFmt w:val="decimal"/>
      <w:isLgl/>
      <w:suff w:val="space"/>
      <w:lvlText w:val="%1.%2.%3.%4"/>
      <w:lvlJc w:val="left"/>
      <w:pPr>
        <w:ind w:left="0" w:firstLine="0"/>
      </w:pPr>
      <w:rPr>
        <w:rFonts w:hint="default" w:ascii="Times New Roman" w:hAnsi="Times New Roman" w:eastAsia="仿宋_GB2312"/>
        <w:b/>
        <w:i w:val="0"/>
        <w:sz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3906F4A"/>
    <w:rsid w:val="06437B42"/>
    <w:rsid w:val="09736CA7"/>
    <w:rsid w:val="0CFB36DC"/>
    <w:rsid w:val="0E07657B"/>
    <w:rsid w:val="0FFF37B1"/>
    <w:rsid w:val="13981443"/>
    <w:rsid w:val="1605554B"/>
    <w:rsid w:val="1A527344"/>
    <w:rsid w:val="1AB92333"/>
    <w:rsid w:val="1AEC6C52"/>
    <w:rsid w:val="1AF70129"/>
    <w:rsid w:val="1D0C56D3"/>
    <w:rsid w:val="22161683"/>
    <w:rsid w:val="2BD27784"/>
    <w:rsid w:val="2BEB4803"/>
    <w:rsid w:val="301227BB"/>
    <w:rsid w:val="34FF13DA"/>
    <w:rsid w:val="38587BA4"/>
    <w:rsid w:val="385D753C"/>
    <w:rsid w:val="3B962269"/>
    <w:rsid w:val="3DC92146"/>
    <w:rsid w:val="3E404C5C"/>
    <w:rsid w:val="418A2E7A"/>
    <w:rsid w:val="424F26ED"/>
    <w:rsid w:val="44EE5CAC"/>
    <w:rsid w:val="4C900964"/>
    <w:rsid w:val="4D0142A3"/>
    <w:rsid w:val="525720A0"/>
    <w:rsid w:val="57905E65"/>
    <w:rsid w:val="5E2F59AE"/>
    <w:rsid w:val="600F2178"/>
    <w:rsid w:val="687644F9"/>
    <w:rsid w:val="6C8472EE"/>
    <w:rsid w:val="6D76237B"/>
    <w:rsid w:val="713452FC"/>
    <w:rsid w:val="71F42676"/>
    <w:rsid w:val="73AB494D"/>
    <w:rsid w:val="77000D3D"/>
    <w:rsid w:val="7D72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8">
    <w:name w:val="heading 1"/>
    <w:basedOn w:val="1"/>
    <w:next w:val="1"/>
    <w:qFormat/>
    <w:uiPriority w:val="0"/>
    <w:pPr>
      <w:keepNext/>
      <w:keepLines/>
      <w:numPr>
        <w:ilvl w:val="0"/>
        <w:numId w:val="1"/>
      </w:numPr>
      <w:spacing w:beforeLines="0" w:afterLines="0" w:line="490" w:lineRule="exact"/>
      <w:outlineLvl w:val="0"/>
    </w:pPr>
    <w:rPr>
      <w:rFonts w:ascii="Times New Roman" w:hAnsi="Times New Roman"/>
      <w:b/>
      <w:bCs/>
      <w:kern w:val="44"/>
    </w:rPr>
  </w:style>
  <w:style w:type="paragraph" w:styleId="9">
    <w:name w:val="heading 2"/>
    <w:basedOn w:val="8"/>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spacing w:line="490" w:lineRule="exact"/>
    </w:pPr>
    <w:rPr>
      <w:rFonts w:ascii="宋体" w:hAnsi="宋体"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pPr>
      <w:snapToGrid w:val="0"/>
      <w:jc w:val="center"/>
    </w:pPr>
    <w:rPr>
      <w:rFonts w:ascii="宋体" w:hAnsi="宋体"/>
      <w:szCs w:val="20"/>
    </w:rPr>
  </w:style>
  <w:style w:type="paragraph" w:styleId="5">
    <w:name w:val="index heading"/>
    <w:basedOn w:val="1"/>
    <w:next w:val="6"/>
    <w:semiHidden/>
    <w:qFormat/>
    <w:uiPriority w:val="0"/>
    <w:pPr>
      <w:pBdr>
        <w:top w:val="double" w:color="auto" w:sz="6" w:space="0"/>
        <w:left w:val="double" w:color="auto" w:sz="6" w:space="0"/>
        <w:bottom w:val="double" w:color="auto" w:sz="6" w:space="0"/>
        <w:right w:val="double" w:color="auto" w:sz="6" w:space="0"/>
      </w:pBdr>
      <w:spacing w:before="240" w:beforeLines="0" w:after="120" w:afterLines="0"/>
      <w:jc w:val="center"/>
    </w:pPr>
    <w:rPr>
      <w:rFonts w:ascii="Arial" w:hAnsi="Arial" w:cs="Arial"/>
      <w:b/>
      <w:bCs/>
      <w:sz w:val="22"/>
      <w:szCs w:val="22"/>
    </w:rPr>
  </w:style>
  <w:style w:type="paragraph" w:styleId="6">
    <w:name w:val="index 1"/>
    <w:basedOn w:val="1"/>
    <w:next w:val="1"/>
    <w:qFormat/>
    <w:uiPriority w:val="0"/>
    <w:pPr>
      <w:ind w:firstLineChars="200"/>
    </w:pPr>
    <w:rPr>
      <w:rFonts w:ascii="宋体"/>
      <w:sz w:val="28"/>
      <w:szCs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10">
    <w:name w:val="Normal Indent"/>
    <w:basedOn w:val="1"/>
    <w:next w:val="1"/>
    <w:qFormat/>
    <w:uiPriority w:val="0"/>
    <w:pPr>
      <w:widowControl/>
      <w:adjustRightInd/>
      <w:spacing w:line="360" w:lineRule="auto"/>
      <w:ind w:firstLine="584"/>
    </w:pPr>
    <w:rPr>
      <w:rFonts w:ascii="宋体"/>
      <w:kern w:val="0"/>
      <w:szCs w:val="20"/>
    </w:rPr>
  </w:style>
  <w:style w:type="paragraph" w:styleId="11">
    <w:name w:val="Body Text Indent"/>
    <w:basedOn w:val="1"/>
    <w:link w:val="16"/>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2">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5">
    <w:name w:val="标题 2 Char"/>
    <w:basedOn w:val="14"/>
    <w:link w:val="9"/>
    <w:qFormat/>
    <w:uiPriority w:val="0"/>
    <w:rPr>
      <w:rFonts w:ascii="Arial" w:hAnsi="Arial" w:eastAsia="黑体" w:cs="Arial"/>
      <w:b/>
      <w:kern w:val="2"/>
      <w:sz w:val="32"/>
      <w:szCs w:val="32"/>
    </w:rPr>
  </w:style>
  <w:style w:type="character" w:customStyle="1" w:styleId="16">
    <w:name w:val="正文文本缩进 Char"/>
    <w:basedOn w:val="14"/>
    <w:link w:val="11"/>
    <w:qFormat/>
    <w:uiPriority w:val="0"/>
    <w:rPr>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立国</cp:lastModifiedBy>
  <dcterms:modified xsi:type="dcterms:W3CDTF">2022-01-13T03:10:34Z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9B78EDAB44B14373842377EB4EE971A7</vt:lpwstr>
  </property>
</Properties>
</file>