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海南核电有限公司</w:t>
      </w:r>
    </w:p>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EF6改建气体库</w:t>
      </w:r>
    </w:p>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职业病危害控制效果评价网上公开信息</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根据《职业卫生技术服务</w:t>
      </w:r>
      <w:r>
        <w:rPr>
          <w:rFonts w:hint="eastAsia" w:ascii="仿宋_GB2312" w:hAnsi="仿宋_GB2312" w:eastAsia="仿宋_GB2312" w:cs="仿宋_GB2312"/>
          <w:b w:val="0"/>
          <w:bCs w:val="0"/>
          <w:sz w:val="28"/>
          <w:szCs w:val="28"/>
          <w:highlight w:val="none"/>
          <w:lang w:val="en-US" w:eastAsia="zh-CN"/>
        </w:rPr>
        <w:t>机构工作规范》的要求，现将《海南核电有限</w:t>
      </w:r>
      <w:r>
        <w:rPr>
          <w:rFonts w:hint="default" w:ascii="Times New Roman" w:hAnsi="Times New Roman" w:eastAsia="仿宋_GB2312" w:cs="Times New Roman"/>
          <w:b w:val="0"/>
          <w:bCs w:val="0"/>
          <w:sz w:val="28"/>
          <w:szCs w:val="28"/>
          <w:highlight w:val="none"/>
          <w:lang w:val="en-US" w:eastAsia="zh-CN"/>
        </w:rPr>
        <w:t>公司EF6改建</w:t>
      </w:r>
      <w:r>
        <w:rPr>
          <w:rFonts w:hint="eastAsia" w:ascii="仿宋_GB2312" w:hAnsi="仿宋_GB2312" w:eastAsia="仿宋_GB2312" w:cs="仿宋_GB2312"/>
          <w:b w:val="0"/>
          <w:bCs w:val="0"/>
          <w:sz w:val="28"/>
          <w:szCs w:val="28"/>
          <w:highlight w:val="none"/>
          <w:lang w:val="en-US" w:eastAsia="zh-CN"/>
        </w:rPr>
        <w:t>气体库职业病危害控制效果评价职业病危害控制效果评价报告》相关信息公示如下：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1.评价单位：</w:t>
      </w:r>
      <w:r>
        <w:rPr>
          <w:rFonts w:hint="default" w:ascii="Times New Roman" w:hAnsi="Times New Roman" w:eastAsia="仿宋_GB2312" w:cs="Times New Roman"/>
          <w:b w:val="0"/>
          <w:bCs w:val="0"/>
          <w:sz w:val="28"/>
          <w:szCs w:val="28"/>
          <w:lang w:val="en-US" w:eastAsia="zh-CN"/>
        </w:rPr>
        <w:t>海南佑源检测科技有限公司</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2.建设单位：</w:t>
      </w:r>
      <w:r>
        <w:rPr>
          <w:rFonts w:hint="default" w:ascii="Times New Roman" w:hAnsi="Times New Roman" w:eastAsia="仿宋_GB2312" w:cs="Times New Roman"/>
          <w:b w:val="0"/>
          <w:bCs w:val="0"/>
          <w:sz w:val="28"/>
          <w:szCs w:val="28"/>
          <w:lang w:val="en-US" w:eastAsia="zh-CN"/>
        </w:rPr>
        <w:t>海南核电有限公司</w:t>
      </w:r>
    </w:p>
    <w:p>
      <w:pPr>
        <w:keepNext w:val="0"/>
        <w:keepLines w:val="0"/>
        <w:pageBreakBefore w:val="0"/>
        <w:widowControl/>
        <w:kinsoku/>
        <w:wordWrap/>
        <w:overflowPunct/>
        <w:topLinePunct w:val="0"/>
        <w:autoSpaceDE/>
        <w:autoSpaceDN/>
        <w:bidi w:val="0"/>
        <w:adjustRightInd w:val="0"/>
        <w:snapToGrid w:val="0"/>
        <w:spacing w:line="490" w:lineRule="exact"/>
        <w:jc w:val="left"/>
        <w:textAlignment w:val="auto"/>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sz w:val="28"/>
          <w:szCs w:val="28"/>
          <w:lang w:val="en-US" w:eastAsia="zh-CN"/>
        </w:rPr>
        <w:t>3.项目地理位置：</w:t>
      </w:r>
      <w:r>
        <w:rPr>
          <w:rFonts w:hint="default" w:ascii="Times New Roman" w:hAnsi="Times New Roman" w:eastAsia="仿宋_GB2312" w:cs="Times New Roman"/>
          <w:color w:val="000000"/>
          <w:spacing w:val="6"/>
          <w:kern w:val="2"/>
          <w:sz w:val="28"/>
          <w:szCs w:val="22"/>
          <w:highlight w:val="none"/>
          <w:lang w:val="zh-CN" w:eastAsia="zh-CN" w:bidi="ar-SA"/>
        </w:rPr>
        <w:t>海南省昌江县</w:t>
      </w:r>
      <w:r>
        <w:rPr>
          <w:rFonts w:hint="default" w:ascii="Times New Roman" w:hAnsi="Times New Roman" w:eastAsia="仿宋_GB2312" w:cs="Times New Roman"/>
          <w:color w:val="auto"/>
          <w:spacing w:val="6"/>
          <w:kern w:val="2"/>
          <w:sz w:val="28"/>
          <w:szCs w:val="22"/>
          <w:highlight w:val="none"/>
          <w:lang w:val="zh-CN" w:eastAsia="zh-CN" w:bidi="ar-SA"/>
        </w:rPr>
        <w:t>海尾镇塘兴村</w:t>
      </w:r>
      <w:r>
        <w:rPr>
          <w:rFonts w:hint="default" w:ascii="Times New Roman" w:hAnsi="Times New Roman" w:eastAsia="仿宋_GB2312" w:cs="Times New Roman"/>
          <w:color w:val="000000"/>
          <w:spacing w:val="6"/>
          <w:kern w:val="2"/>
          <w:sz w:val="28"/>
          <w:szCs w:val="22"/>
          <w:highlight w:val="none"/>
          <w:lang w:val="zh-CN" w:eastAsia="zh-CN" w:bidi="ar-SA"/>
        </w:rPr>
        <w:t>，濒临北部湾。地理坐标为东经108°53′20″、北纬19°27′5″。</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4.项目联系人：</w:t>
      </w:r>
      <w:r>
        <w:rPr>
          <w:rFonts w:hint="eastAsia" w:ascii="Times New Roman" w:hAnsi="Times New Roman" w:eastAsia="仿宋_GB2312" w:cs="Times New Roman"/>
          <w:b w:val="0"/>
          <w:bCs w:val="0"/>
          <w:sz w:val="28"/>
          <w:szCs w:val="28"/>
          <w:lang w:val="en-US" w:eastAsia="zh-CN"/>
        </w:rPr>
        <w:t>罗昊权</w:t>
      </w:r>
    </w:p>
    <w:p>
      <w:pPr>
        <w:widowControl/>
        <w:adjustRightInd w:val="0"/>
        <w:snapToGrid w:val="0"/>
        <w:spacing w:line="490" w:lineRule="exact"/>
        <w:jc w:val="left"/>
        <w:rPr>
          <w:rFonts w:hint="eastAsia" w:ascii="Times New Roman" w:hAnsi="Times New Roman" w:eastAsia="仿宋_GB2312"/>
          <w:color w:val="auto"/>
          <w:sz w:val="28"/>
          <w:szCs w:val="28"/>
        </w:rPr>
      </w:pPr>
      <w:r>
        <w:rPr>
          <w:rFonts w:hint="default" w:ascii="Times New Roman" w:hAnsi="Times New Roman" w:eastAsia="仿宋_GB2312" w:cs="Times New Roman"/>
          <w:b/>
          <w:bCs/>
          <w:sz w:val="28"/>
          <w:szCs w:val="28"/>
          <w:lang w:val="en-US" w:eastAsia="zh-CN"/>
        </w:rPr>
        <w:t>5.项目简介：</w:t>
      </w:r>
      <w:r>
        <w:rPr>
          <w:rFonts w:hint="eastAsia" w:ascii="Times New Roman" w:hAnsi="Times New Roman" w:eastAsia="仿宋_GB2312" w:cs="Times New Roman"/>
          <w:bCs/>
          <w:color w:val="auto"/>
          <w:kern w:val="2"/>
          <w:sz w:val="28"/>
          <w:szCs w:val="28"/>
          <w:lang w:val="en-US" w:eastAsia="zh-CN" w:bidi="ar-SA"/>
        </w:rPr>
        <w:t>可燃气体库最大储存3瓶乙炔、12瓶</w:t>
      </w:r>
      <w:r>
        <w:rPr>
          <w:rFonts w:hint="eastAsia" w:ascii="Times New Roman" w:hAnsi="Times New Roman" w:eastAsia="仿宋_GB2312" w:cs="Times New Roman"/>
          <w:bCs/>
          <w:color w:val="auto"/>
          <w:kern w:val="2"/>
          <w:sz w:val="28"/>
          <w:szCs w:val="28"/>
          <w:lang w:val="en-GB" w:eastAsia="zh-CN" w:bidi="ar-SA"/>
        </w:rPr>
        <w:t>氢气</w:t>
      </w:r>
      <w:r>
        <w:rPr>
          <w:rFonts w:hint="eastAsia" w:ascii="Times New Roman" w:hAnsi="Times New Roman" w:eastAsia="仿宋_GB2312" w:cs="Times New Roman"/>
          <w:bCs/>
          <w:color w:val="auto"/>
          <w:kern w:val="2"/>
          <w:sz w:val="28"/>
          <w:szCs w:val="28"/>
          <w:lang w:val="en-US" w:eastAsia="zh-CN" w:bidi="ar-SA"/>
        </w:rPr>
        <w:t>、30瓶</w:t>
      </w:r>
      <w:r>
        <w:rPr>
          <w:rFonts w:hint="eastAsia" w:ascii="Times New Roman" w:hAnsi="Times New Roman" w:eastAsia="仿宋_GB2312" w:cs="Times New Roman"/>
          <w:bCs/>
          <w:color w:val="auto"/>
          <w:kern w:val="2"/>
          <w:sz w:val="28"/>
          <w:szCs w:val="28"/>
          <w:lang w:val="en-GB" w:eastAsia="zh-CN" w:bidi="ar-SA"/>
        </w:rPr>
        <w:t>高纯氮气</w:t>
      </w:r>
      <w:r>
        <w:rPr>
          <w:rFonts w:hint="eastAsia" w:ascii="Times New Roman" w:hAnsi="Times New Roman" w:eastAsia="仿宋_GB2312" w:cs="Times New Roman"/>
          <w:bCs/>
          <w:color w:val="auto"/>
          <w:kern w:val="2"/>
          <w:sz w:val="28"/>
          <w:szCs w:val="28"/>
          <w:lang w:val="en-US" w:eastAsia="zh-CN" w:bidi="ar-SA"/>
        </w:rPr>
        <w:t>、12瓶氩</w:t>
      </w:r>
      <w:r>
        <w:rPr>
          <w:rFonts w:hint="eastAsia" w:ascii="Times New Roman" w:hAnsi="Times New Roman" w:eastAsia="仿宋_GB2312" w:cs="Times New Roman"/>
          <w:bCs/>
          <w:color w:val="auto"/>
          <w:kern w:val="2"/>
          <w:sz w:val="28"/>
          <w:szCs w:val="28"/>
          <w:lang w:val="en-GB" w:eastAsia="zh-CN" w:bidi="ar-SA"/>
        </w:rPr>
        <w:t>气</w:t>
      </w:r>
      <w:r>
        <w:rPr>
          <w:rFonts w:hint="eastAsia" w:ascii="Times New Roman" w:hAnsi="Times New Roman" w:eastAsia="仿宋_GB2312" w:cs="Times New Roman"/>
          <w:bCs/>
          <w:color w:val="auto"/>
          <w:kern w:val="2"/>
          <w:sz w:val="28"/>
          <w:szCs w:val="28"/>
          <w:lang w:val="en-US" w:eastAsia="zh-CN" w:bidi="ar-SA"/>
        </w:rPr>
        <w:t>、25瓶</w:t>
      </w:r>
      <w:r>
        <w:rPr>
          <w:rFonts w:hint="eastAsia" w:ascii="Times New Roman" w:hAnsi="Times New Roman" w:eastAsia="仿宋_GB2312" w:cs="Times New Roman"/>
          <w:bCs/>
          <w:color w:val="auto"/>
          <w:kern w:val="2"/>
          <w:sz w:val="28"/>
          <w:szCs w:val="28"/>
          <w:lang w:val="en-GB" w:eastAsia="zh-CN" w:bidi="ar-SA"/>
        </w:rPr>
        <w:t>氢气空气混合气</w:t>
      </w:r>
      <w:r>
        <w:rPr>
          <w:rFonts w:hint="eastAsia" w:ascii="Times New Roman" w:hAnsi="Times New Roman" w:eastAsia="仿宋_GB2312" w:cs="Times New Roman"/>
          <w:bCs/>
          <w:color w:val="auto"/>
          <w:kern w:val="2"/>
          <w:sz w:val="28"/>
          <w:szCs w:val="28"/>
          <w:lang w:val="en-US" w:eastAsia="zh-CN" w:bidi="ar-SA"/>
        </w:rPr>
        <w:t>和10瓶</w:t>
      </w:r>
      <w:r>
        <w:rPr>
          <w:rFonts w:hint="eastAsia" w:ascii="Times New Roman" w:hAnsi="Times New Roman" w:eastAsia="仿宋_GB2312" w:cs="Times New Roman"/>
          <w:bCs/>
          <w:color w:val="auto"/>
          <w:kern w:val="2"/>
          <w:sz w:val="28"/>
          <w:szCs w:val="28"/>
          <w:lang w:val="en-GB" w:eastAsia="zh-CN" w:bidi="ar-SA"/>
        </w:rPr>
        <w:t>氢氮混合气；惰性气体库</w:t>
      </w:r>
      <w:r>
        <w:rPr>
          <w:rFonts w:hint="eastAsia" w:ascii="Times New Roman" w:hAnsi="Times New Roman" w:eastAsia="仿宋_GB2312" w:cs="Times New Roman"/>
          <w:bCs/>
          <w:color w:val="auto"/>
          <w:kern w:val="2"/>
          <w:sz w:val="28"/>
          <w:szCs w:val="28"/>
          <w:lang w:val="en-US" w:eastAsia="zh-CN" w:bidi="ar-SA"/>
        </w:rPr>
        <w:t>最大储存50瓶</w:t>
      </w:r>
      <w:r>
        <w:rPr>
          <w:rFonts w:hint="eastAsia" w:ascii="Times New Roman" w:hAnsi="Times New Roman" w:eastAsia="仿宋_GB2312" w:cs="Times New Roman"/>
          <w:bCs/>
          <w:color w:val="auto"/>
          <w:kern w:val="2"/>
          <w:sz w:val="28"/>
          <w:szCs w:val="28"/>
          <w:lang w:val="en-GB" w:eastAsia="zh-CN" w:bidi="ar-SA"/>
        </w:rPr>
        <w:t>六氟化硫</w:t>
      </w:r>
      <w:r>
        <w:rPr>
          <w:rFonts w:hint="eastAsia" w:ascii="Times New Roman" w:hAnsi="Times New Roman" w:eastAsia="仿宋_GB2312" w:cs="Times New Roman"/>
          <w:bCs/>
          <w:color w:val="auto"/>
          <w:kern w:val="2"/>
          <w:sz w:val="28"/>
          <w:szCs w:val="28"/>
          <w:lang w:val="en-US" w:eastAsia="zh-CN" w:bidi="ar-SA"/>
        </w:rPr>
        <w:t>和6瓶</w:t>
      </w:r>
      <w:r>
        <w:rPr>
          <w:rFonts w:hint="eastAsia" w:ascii="Times New Roman" w:hAnsi="Times New Roman" w:eastAsia="仿宋_GB2312" w:cs="Times New Roman"/>
          <w:bCs/>
          <w:color w:val="auto"/>
          <w:kern w:val="2"/>
          <w:sz w:val="28"/>
          <w:szCs w:val="28"/>
          <w:lang w:val="en-GB" w:eastAsia="zh-CN" w:bidi="ar-SA"/>
        </w:rPr>
        <w:t>七氟丙烷；</w:t>
      </w:r>
      <w:r>
        <w:rPr>
          <w:rFonts w:hint="eastAsia" w:ascii="Times New Roman" w:hAnsi="Times New Roman" w:eastAsia="仿宋_GB2312" w:cs="Times New Roman"/>
          <w:bCs/>
          <w:color w:val="auto"/>
          <w:kern w:val="2"/>
          <w:sz w:val="28"/>
          <w:szCs w:val="28"/>
          <w:lang w:val="en-US" w:eastAsia="zh-CN" w:bidi="ar-SA"/>
        </w:rPr>
        <w:t>制冷剂库最大储存6瓶</w:t>
      </w:r>
      <w:r>
        <w:rPr>
          <w:rFonts w:hint="eastAsia" w:ascii="Times New Roman" w:hAnsi="Times New Roman" w:eastAsia="仿宋_GB2312" w:cs="Times New Roman"/>
          <w:bCs/>
          <w:color w:val="auto"/>
          <w:kern w:val="2"/>
          <w:sz w:val="28"/>
          <w:szCs w:val="28"/>
          <w:lang w:val="en-GB" w:eastAsia="zh-CN" w:bidi="ar-SA"/>
        </w:rPr>
        <w:t>氧气、</w:t>
      </w:r>
      <w:r>
        <w:rPr>
          <w:rFonts w:hint="eastAsia" w:ascii="Times New Roman" w:hAnsi="Times New Roman" w:eastAsia="仿宋_GB2312" w:cs="Times New Roman"/>
          <w:bCs/>
          <w:color w:val="auto"/>
          <w:kern w:val="2"/>
          <w:sz w:val="28"/>
          <w:szCs w:val="28"/>
          <w:lang w:val="en-US" w:eastAsia="zh-CN" w:bidi="ar-SA"/>
        </w:rPr>
        <w:t>3瓶</w:t>
      </w:r>
      <w:r>
        <w:rPr>
          <w:rFonts w:hint="eastAsia" w:ascii="Times New Roman" w:hAnsi="Times New Roman" w:eastAsia="仿宋_GB2312" w:cs="Times New Roman"/>
          <w:bCs/>
          <w:color w:val="auto"/>
          <w:kern w:val="2"/>
          <w:sz w:val="28"/>
          <w:szCs w:val="28"/>
          <w:lang w:val="en-GB" w:eastAsia="zh-CN" w:bidi="ar-SA"/>
        </w:rPr>
        <w:t>氧氮混合气、</w:t>
      </w:r>
      <w:r>
        <w:rPr>
          <w:rFonts w:hint="eastAsia" w:ascii="Times New Roman" w:hAnsi="Times New Roman" w:eastAsia="仿宋_GB2312" w:cs="Times New Roman"/>
          <w:bCs/>
          <w:color w:val="auto"/>
          <w:kern w:val="2"/>
          <w:sz w:val="28"/>
          <w:szCs w:val="28"/>
          <w:lang w:val="en-US" w:eastAsia="zh-CN" w:bidi="ar-SA"/>
        </w:rPr>
        <w:t>2瓶</w:t>
      </w:r>
      <w:r>
        <w:rPr>
          <w:rFonts w:hint="eastAsia" w:ascii="Times New Roman" w:hAnsi="Times New Roman" w:eastAsia="仿宋_GB2312" w:cs="Times New Roman"/>
          <w:bCs/>
          <w:color w:val="auto"/>
          <w:kern w:val="2"/>
          <w:sz w:val="28"/>
          <w:szCs w:val="28"/>
          <w:lang w:val="en-GB" w:eastAsia="zh-CN" w:bidi="ar-SA"/>
        </w:rPr>
        <w:t>二氧化碳、</w:t>
      </w:r>
      <w:r>
        <w:rPr>
          <w:rFonts w:hint="eastAsia" w:ascii="Times New Roman" w:hAnsi="Times New Roman" w:eastAsia="仿宋_GB2312" w:cs="Times New Roman"/>
          <w:bCs/>
          <w:color w:val="auto"/>
          <w:kern w:val="2"/>
          <w:sz w:val="28"/>
          <w:szCs w:val="28"/>
          <w:lang w:val="en-US" w:eastAsia="zh-CN" w:bidi="ar-SA"/>
        </w:rPr>
        <w:t>4瓶</w:t>
      </w:r>
      <w:r>
        <w:rPr>
          <w:rFonts w:hint="eastAsia" w:ascii="Times New Roman" w:hAnsi="Times New Roman" w:eastAsia="仿宋_GB2312" w:cs="Times New Roman"/>
          <w:bCs/>
          <w:color w:val="auto"/>
          <w:kern w:val="2"/>
          <w:sz w:val="28"/>
          <w:szCs w:val="28"/>
          <w:lang w:val="en-GB" w:eastAsia="zh-CN" w:bidi="ar-SA"/>
        </w:rPr>
        <w:t>液氮</w:t>
      </w:r>
      <w:r>
        <w:rPr>
          <w:rFonts w:hint="eastAsia" w:ascii="Times New Roman" w:hAnsi="Times New Roman" w:eastAsia="仿宋_GB2312" w:cs="Times New Roman"/>
          <w:bCs/>
          <w:color w:val="auto"/>
          <w:kern w:val="2"/>
          <w:sz w:val="28"/>
          <w:szCs w:val="28"/>
          <w:lang w:val="en-US" w:eastAsia="zh-CN" w:bidi="ar-SA"/>
        </w:rPr>
        <w:t>和143瓶</w:t>
      </w:r>
      <w:r>
        <w:rPr>
          <w:rFonts w:hint="eastAsia" w:ascii="Times New Roman" w:hAnsi="Times New Roman" w:eastAsia="仿宋_GB2312" w:cs="Times New Roman"/>
          <w:bCs/>
          <w:color w:val="auto"/>
          <w:kern w:val="2"/>
          <w:sz w:val="28"/>
          <w:szCs w:val="28"/>
          <w:lang w:val="en-GB" w:eastAsia="zh-CN" w:bidi="ar-SA"/>
        </w:rPr>
        <w:t>制冷剂</w:t>
      </w:r>
      <w:r>
        <w:rPr>
          <w:rFonts w:hint="eastAsia" w:ascii="Times New Roman" w:hAnsi="Times New Roman" w:eastAsia="仿宋_GB2312"/>
          <w:color w:val="auto"/>
          <w:sz w:val="28"/>
          <w:szCs w:val="28"/>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6.现场调查人员：</w:t>
      </w:r>
      <w:r>
        <w:rPr>
          <w:rFonts w:hint="default" w:ascii="Times New Roman" w:hAnsi="Times New Roman" w:eastAsia="仿宋_GB2312" w:cs="Times New Roman"/>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7.现场调查时间：</w:t>
      </w:r>
      <w:r>
        <w:rPr>
          <w:rFonts w:hint="default" w:ascii="Times New Roman" w:hAnsi="Times New Roman" w:eastAsia="仿宋_GB2312" w:cs="Times New Roman"/>
          <w:b w:val="0"/>
          <w:bCs w:val="0"/>
          <w:sz w:val="28"/>
          <w:szCs w:val="28"/>
          <w:lang w:val="en-US" w:eastAsia="zh-CN"/>
        </w:rPr>
        <w:t>2021.11.16</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8.建设单位陪同人：</w:t>
      </w:r>
      <w:r>
        <w:rPr>
          <w:rFonts w:hint="eastAsia" w:ascii="Times New Roman" w:hAnsi="Times New Roman" w:eastAsia="仿宋_GB2312" w:cs="Times New Roman"/>
          <w:b w:val="0"/>
          <w:bCs w:val="0"/>
          <w:sz w:val="28"/>
          <w:szCs w:val="28"/>
          <w:lang w:val="en-US" w:eastAsia="zh-CN"/>
        </w:rPr>
        <w:t>罗昊权</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9.建设项目存在的主要职业病危害因素及检测结果：</w:t>
      </w:r>
    </w:p>
    <w:p>
      <w:pPr>
        <w:pStyle w:val="2"/>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eastAsia" w:ascii="Times New Roman" w:eastAsia="仿宋_GB2312" w:cs="Times New Roman"/>
          <w:color w:val="000000"/>
          <w:kern w:val="2"/>
          <w:sz w:val="28"/>
          <w:szCs w:val="28"/>
          <w:shd w:val="clear" w:color="auto" w:fill="FFFFFF"/>
          <w:lang w:val="en-US" w:eastAsia="zh-CN" w:bidi="ar-SA"/>
        </w:rPr>
      </w:pPr>
      <w:r>
        <w:rPr>
          <w:rFonts w:hint="eastAsia" w:ascii="Times New Roman" w:hAnsi="Times New Roman" w:eastAsia="仿宋_GB2312" w:cs="Times New Roman"/>
          <w:color w:val="000000"/>
          <w:kern w:val="2"/>
          <w:sz w:val="28"/>
          <w:szCs w:val="28"/>
          <w:shd w:val="clear" w:color="auto" w:fill="FFFFFF"/>
          <w:lang w:val="en-US" w:eastAsia="zh-CN" w:bidi="ar-SA"/>
        </w:rPr>
        <w:t>建设项目</w:t>
      </w:r>
      <w:r>
        <w:rPr>
          <w:rFonts w:hint="eastAsia" w:ascii="Times New Roman" w:eastAsia="仿宋_GB2312" w:cs="Times New Roman"/>
          <w:color w:val="000000"/>
          <w:kern w:val="2"/>
          <w:sz w:val="28"/>
          <w:szCs w:val="28"/>
          <w:shd w:val="clear" w:color="auto" w:fill="FFFFFF"/>
          <w:lang w:val="en-US" w:eastAsia="zh-CN" w:bidi="ar-SA"/>
        </w:rPr>
        <w:t>存在的职业病危害因素有</w:t>
      </w:r>
      <w:r>
        <w:rPr>
          <w:rFonts w:hint="default" w:ascii="Times New Roman" w:hAnsi="Times New Roman" w:eastAsia="仿宋_GB2312" w:cs="Times New Roman"/>
          <w:bCs/>
          <w:sz w:val="28"/>
          <w:szCs w:val="28"/>
          <w:highlight w:val="none"/>
          <w:lang w:val="en-US" w:eastAsia="zh-CN"/>
        </w:rPr>
        <w:t>乙炔、六氟化硫、二氧化碳、高温</w:t>
      </w:r>
      <w:r>
        <w:rPr>
          <w:rFonts w:hint="eastAsia" w:cs="Times New Roman"/>
          <w:bCs/>
          <w:sz w:val="28"/>
          <w:szCs w:val="28"/>
          <w:highlight w:val="none"/>
          <w:lang w:val="en-US" w:eastAsia="zh-CN"/>
        </w:rPr>
        <w:t>、</w:t>
      </w:r>
      <w:r>
        <w:rPr>
          <w:rFonts w:hint="default" w:ascii="Times New Roman" w:hAnsi="Times New Roman" w:eastAsia="仿宋_GB2312" w:cs="Times New Roman"/>
          <w:bCs/>
          <w:sz w:val="28"/>
          <w:szCs w:val="28"/>
          <w:highlight w:val="none"/>
          <w:lang w:val="en-US" w:eastAsia="zh-CN"/>
        </w:rPr>
        <w:t>低温</w:t>
      </w:r>
      <w:r>
        <w:rPr>
          <w:rFonts w:hint="eastAsia" w:ascii="Times New Roman" w:hAnsi="Times New Roman" w:eastAsia="仿宋_GB2312"/>
          <w:sz w:val="28"/>
          <w:szCs w:val="28"/>
          <w:lang w:val="en-US" w:eastAsia="zh-CN"/>
        </w:rPr>
        <w:t>等</w:t>
      </w:r>
      <w:r>
        <w:rPr>
          <w:rFonts w:hint="eastAsia" w:ascii="Times New Roman" w:eastAsia="仿宋_GB2312" w:cs="Times New Roman"/>
          <w:color w:val="000000"/>
          <w:kern w:val="2"/>
          <w:sz w:val="28"/>
          <w:szCs w:val="28"/>
          <w:shd w:val="clear" w:color="auto" w:fill="FFFFFF"/>
          <w:lang w:val="en-US" w:eastAsia="zh-CN" w:bidi="ar-SA"/>
        </w:rPr>
        <w:t>。</w:t>
      </w:r>
      <w:r>
        <w:rPr>
          <w:rFonts w:hint="eastAsia" w:eastAsia="仿宋_GB2312" w:cs="Times New Roman"/>
          <w:kern w:val="2"/>
          <w:sz w:val="28"/>
          <w:szCs w:val="28"/>
          <w:lang w:val="en-US" w:eastAsia="zh-CN" w:bidi="ar"/>
        </w:rPr>
        <w:t>各岗位接触到的职业病危害因素均符合职业限值的要求</w:t>
      </w:r>
      <w:r>
        <w:rPr>
          <w:rFonts w:hint="default" w:ascii="Times New Roman" w:hAnsi="Times New Roman" w:eastAsia="仿宋_GB2312" w:cs="Times New Roman"/>
          <w:kern w:val="2"/>
          <w:sz w:val="28"/>
          <w:szCs w:val="28"/>
          <w:lang w:bidi="ar"/>
        </w:rPr>
        <w:t>。</w:t>
      </w:r>
    </w:p>
    <w:p>
      <w:pPr>
        <w:pStyle w:val="2"/>
        <w:keepNext w:val="0"/>
        <w:keepLines w:val="0"/>
        <w:pageBreakBefore w:val="0"/>
        <w:widowControl w:val="0"/>
        <w:kinsoku/>
        <w:wordWrap/>
        <w:overflowPunct/>
        <w:topLinePunct w:val="0"/>
        <w:autoSpaceDE w:val="0"/>
        <w:autoSpaceDN w:val="0"/>
        <w:bidi w:val="0"/>
        <w:adjustRightInd w:val="0"/>
        <w:snapToGri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10.评价结论与建议</w:t>
      </w:r>
      <w:r>
        <w:rPr>
          <w:rFonts w:hint="eastAsia" w:ascii="仿宋_GB2312" w:hAnsi="仿宋_GB2312" w:eastAsia="仿宋_GB2312" w:cs="仿宋_GB2312"/>
          <w:b/>
          <w:bCs/>
          <w:sz w:val="28"/>
          <w:szCs w:val="28"/>
          <w:lang w:val="en-US" w:eastAsia="zh-CN"/>
        </w:rPr>
        <w:t>：</w:t>
      </w:r>
    </w:p>
    <w:p>
      <w:pPr>
        <w:pStyle w:val="5"/>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outlineLvl w:val="9"/>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sz w:val="28"/>
          <w:szCs w:val="28"/>
        </w:rPr>
        <w:t>按照《国家</w:t>
      </w:r>
      <w:r>
        <w:rPr>
          <w:rFonts w:hint="default" w:ascii="Times New Roman" w:hAnsi="Times New Roman" w:eastAsia="仿宋_GB2312" w:cs="Times New Roman"/>
          <w:sz w:val="28"/>
          <w:szCs w:val="28"/>
          <w:lang w:val="en-US" w:eastAsia="zh-CN"/>
        </w:rPr>
        <w:t>卫生健康委办公厅关于公布建设项目职业病危害风险分类管理目录的通知》</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），中建设项目职业病危害风险分类管理目录，并</w:t>
      </w:r>
      <w:r>
        <w:rPr>
          <w:rFonts w:hint="default" w:ascii="Times New Roman" w:hAnsi="Times New Roman" w:eastAsia="仿宋_GB2312" w:cs="Times New Roman"/>
          <w:color w:val="000000"/>
          <w:sz w:val="28"/>
          <w:szCs w:val="28"/>
        </w:rPr>
        <w:t>结合</w:t>
      </w:r>
      <w:r>
        <w:rPr>
          <w:rFonts w:hint="default" w:ascii="Times New Roman" w:hAnsi="Times New Roman" w:eastAsia="仿宋_GB2312" w:cs="Times New Roman"/>
          <w:sz w:val="28"/>
          <w:szCs w:val="28"/>
          <w:lang w:val="en-US" w:eastAsia="zh-CN"/>
        </w:rPr>
        <w:t>本项目的</w:t>
      </w:r>
      <w:r>
        <w:rPr>
          <w:rFonts w:hint="default" w:ascii="Times New Roman" w:hAnsi="Times New Roman" w:eastAsia="仿宋_GB2312" w:cs="Times New Roman"/>
          <w:color w:val="000000"/>
          <w:sz w:val="28"/>
          <w:szCs w:val="28"/>
        </w:rPr>
        <w:t>工艺流程，</w:t>
      </w:r>
      <w:r>
        <w:rPr>
          <w:rFonts w:hint="default" w:ascii="Times New Roman" w:hAnsi="Times New Roman" w:eastAsia="仿宋_GB2312" w:cs="Times New Roman"/>
          <w:color w:val="000000"/>
          <w:sz w:val="28"/>
          <w:szCs w:val="28"/>
          <w:lang w:val="en-US" w:eastAsia="zh-CN"/>
        </w:rPr>
        <w:t>且</w:t>
      </w:r>
      <w:r>
        <w:rPr>
          <w:rFonts w:hint="default" w:ascii="Times New Roman" w:hAnsi="Times New Roman" w:eastAsia="仿宋_GB2312" w:cs="Times New Roman"/>
          <w:sz w:val="28"/>
          <w:szCs w:val="28"/>
          <w:lang w:val="en-US" w:eastAsia="zh-CN"/>
        </w:rPr>
        <w:t>本</w:t>
      </w:r>
      <w:r>
        <w:rPr>
          <w:rFonts w:hint="default" w:ascii="Times New Roman" w:hAnsi="Times New Roman" w:eastAsia="仿宋_GB2312" w:cs="Times New Roman"/>
          <w:color w:val="000000"/>
          <w:sz w:val="28"/>
          <w:szCs w:val="28"/>
          <w:lang w:val="en-US" w:eastAsia="zh-CN"/>
        </w:rPr>
        <w:t>项目不在海南核电厂生产区范围，不存在接触电离辐射，</w:t>
      </w:r>
      <w:r>
        <w:rPr>
          <w:rFonts w:hint="default" w:ascii="Times New Roman" w:hAnsi="Times New Roman" w:eastAsia="仿宋_GB2312" w:cs="Times New Roman"/>
          <w:sz w:val="28"/>
          <w:szCs w:val="28"/>
          <w:lang w:val="en-US" w:eastAsia="zh-CN"/>
        </w:rPr>
        <w:t>本</w:t>
      </w:r>
      <w:r>
        <w:rPr>
          <w:rFonts w:hint="default" w:ascii="Times New Roman" w:hAnsi="Times New Roman" w:eastAsia="仿宋_GB2312" w:cs="Times New Roman"/>
          <w:color w:val="000000"/>
          <w:sz w:val="28"/>
          <w:szCs w:val="28"/>
          <w:lang w:val="en-US" w:eastAsia="zh-CN"/>
        </w:rPr>
        <w:t>项目</w:t>
      </w:r>
      <w:r>
        <w:rPr>
          <w:rFonts w:hint="default" w:ascii="Times New Roman" w:hAnsi="Times New Roman" w:eastAsia="仿宋_GB2312" w:cs="Times New Roman"/>
          <w:color w:val="000000"/>
          <w:sz w:val="28"/>
          <w:szCs w:val="28"/>
        </w:rPr>
        <w:t>属于</w:t>
      </w:r>
      <w:r>
        <w:rPr>
          <w:rFonts w:hint="default" w:ascii="Times New Roman" w:hAnsi="Times New Roman" w:eastAsia="仿宋_GB2312" w:cs="Times New Roman"/>
          <w:b/>
          <w:bCs/>
          <w:color w:val="000000"/>
          <w:sz w:val="28"/>
          <w:szCs w:val="28"/>
          <w:lang w:val="en-US" w:eastAsia="zh-CN"/>
        </w:rPr>
        <w:t>装卸搬运和仓储业</w:t>
      </w:r>
      <w:r>
        <w:rPr>
          <w:rFonts w:hint="default" w:ascii="Times New Roman" w:hAnsi="Times New Roman" w:eastAsia="仿宋_GB2312" w:cs="Times New Roman"/>
          <w:color w:val="000000"/>
          <w:sz w:val="28"/>
          <w:szCs w:val="28"/>
          <w:lang w:val="en-US" w:eastAsia="zh-CN"/>
        </w:rPr>
        <w:t>（行业代码G59）中的第4项：</w:t>
      </w:r>
      <w:r>
        <w:rPr>
          <w:rFonts w:hint="default" w:ascii="Times New Roman" w:hAnsi="Times New Roman" w:eastAsia="仿宋_GB2312" w:cs="Times New Roman"/>
          <w:b/>
          <w:bCs/>
          <w:color w:val="000000"/>
          <w:sz w:val="28"/>
          <w:szCs w:val="28"/>
          <w:lang w:val="en-US" w:eastAsia="zh-CN"/>
        </w:rPr>
        <w:t>危险品仓储</w:t>
      </w:r>
      <w:r>
        <w:rPr>
          <w:rFonts w:hint="default" w:ascii="Times New Roman" w:hAnsi="Times New Roman" w:eastAsia="仿宋_GB2312" w:cs="Times New Roman"/>
          <w:color w:val="000000"/>
          <w:sz w:val="28"/>
          <w:szCs w:val="28"/>
          <w:lang w:val="en-US" w:eastAsia="zh-CN"/>
        </w:rPr>
        <w:t>（行业代码G594）中的</w:t>
      </w:r>
      <w:r>
        <w:rPr>
          <w:rFonts w:hint="default" w:ascii="Times New Roman" w:hAnsi="Times New Roman" w:eastAsia="仿宋_GB2312" w:cs="Times New Roman"/>
          <w:b/>
          <w:bCs/>
          <w:color w:val="000000"/>
          <w:sz w:val="28"/>
          <w:szCs w:val="28"/>
          <w:lang w:val="en-US" w:eastAsia="zh-CN"/>
        </w:rPr>
        <w:t>危险化学品仓储</w:t>
      </w:r>
      <w:r>
        <w:rPr>
          <w:rFonts w:hint="default" w:ascii="Times New Roman" w:hAnsi="Times New Roman" w:eastAsia="仿宋_GB2312" w:cs="Times New Roman"/>
          <w:color w:val="000000"/>
          <w:sz w:val="28"/>
          <w:szCs w:val="28"/>
          <w:lang w:val="en-US" w:eastAsia="zh-CN"/>
        </w:rPr>
        <w:t>（行业代码G5942）</w:t>
      </w:r>
      <w:r>
        <w:rPr>
          <w:rFonts w:hint="default" w:ascii="Times New Roman" w:hAnsi="Times New Roman" w:eastAsia="仿宋_GB2312" w:cs="Times New Roman"/>
          <w:color w:val="000000"/>
          <w:sz w:val="28"/>
          <w:szCs w:val="28"/>
        </w:rPr>
        <w:t>，属于职业病危害因素风险等级为</w:t>
      </w:r>
      <w:r>
        <w:rPr>
          <w:rFonts w:hint="default" w:ascii="Times New Roman" w:hAnsi="Times New Roman" w:eastAsia="仿宋_GB2312" w:cs="Times New Roman"/>
          <w:b/>
          <w:bCs/>
          <w:color w:val="000000"/>
          <w:sz w:val="28"/>
          <w:szCs w:val="28"/>
          <w:lang w:val="en-US" w:eastAsia="zh-CN"/>
        </w:rPr>
        <w:t>一般</w:t>
      </w:r>
      <w:r>
        <w:rPr>
          <w:rFonts w:hint="default" w:ascii="Times New Roman" w:hAnsi="Times New Roman" w:eastAsia="仿宋_GB2312" w:cs="Times New Roman"/>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综上所述，建设单位在试运行期间能执行国家相关法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11.技术审查专家组评审意见：</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《海南核电有限</w:t>
      </w:r>
      <w:r>
        <w:rPr>
          <w:rFonts w:hint="default" w:ascii="Times New Roman" w:hAnsi="Times New Roman" w:eastAsia="仿宋_GB2312" w:cs="Times New Roman"/>
          <w:b w:val="0"/>
          <w:bCs w:val="0"/>
          <w:sz w:val="28"/>
          <w:szCs w:val="28"/>
          <w:highlight w:val="none"/>
          <w:lang w:val="en-US" w:eastAsia="zh-CN"/>
        </w:rPr>
        <w:t>公司EF6改建</w:t>
      </w:r>
      <w:r>
        <w:rPr>
          <w:rFonts w:hint="eastAsia" w:ascii="仿宋_GB2312" w:hAnsi="仿宋_GB2312" w:eastAsia="仿宋_GB2312" w:cs="仿宋_GB2312"/>
          <w:b w:val="0"/>
          <w:bCs w:val="0"/>
          <w:sz w:val="28"/>
          <w:szCs w:val="28"/>
          <w:highlight w:val="none"/>
          <w:lang w:val="en-US" w:eastAsia="zh-CN"/>
        </w:rPr>
        <w:t>气体库职业病危害控制效果评价》按专家组意见修改后通过。</w:t>
      </w:r>
      <w:bookmarkStart w:id="0" w:name="_GoBack"/>
      <w:bookmarkEnd w:id="0"/>
    </w:p>
    <w:p>
      <w:pPr>
        <w:pStyle w:val="5"/>
        <w:rPr>
          <w:rFonts w:hint="default" w:ascii="Times New Roman" w:hAnsi="Times New Roman" w:eastAsia="仿宋_GB2312" w:cs="Times New Roman"/>
          <w:b w:val="0"/>
          <w:bCs/>
          <w:sz w:val="28"/>
          <w:szCs w:val="28"/>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2BD3A70"/>
    <w:rsid w:val="09CD58AC"/>
    <w:rsid w:val="0B24322F"/>
    <w:rsid w:val="0D0278B5"/>
    <w:rsid w:val="0E5E344A"/>
    <w:rsid w:val="13981443"/>
    <w:rsid w:val="14281360"/>
    <w:rsid w:val="14AE30EF"/>
    <w:rsid w:val="1605554B"/>
    <w:rsid w:val="17086EB6"/>
    <w:rsid w:val="17260790"/>
    <w:rsid w:val="18EC2F5D"/>
    <w:rsid w:val="19113D5F"/>
    <w:rsid w:val="1A9A764C"/>
    <w:rsid w:val="1AEC6C52"/>
    <w:rsid w:val="1C2376C1"/>
    <w:rsid w:val="1F837DE1"/>
    <w:rsid w:val="1F8858B9"/>
    <w:rsid w:val="21DB3981"/>
    <w:rsid w:val="22161683"/>
    <w:rsid w:val="221E2EC8"/>
    <w:rsid w:val="237F14DE"/>
    <w:rsid w:val="238524E6"/>
    <w:rsid w:val="265B5C08"/>
    <w:rsid w:val="2B4C70E3"/>
    <w:rsid w:val="2BEB4803"/>
    <w:rsid w:val="2EF22EA2"/>
    <w:rsid w:val="34FF13DA"/>
    <w:rsid w:val="38CF136A"/>
    <w:rsid w:val="393B0F7A"/>
    <w:rsid w:val="3B2032FA"/>
    <w:rsid w:val="3B962269"/>
    <w:rsid w:val="3DC92146"/>
    <w:rsid w:val="40ED6BF8"/>
    <w:rsid w:val="418A2E7A"/>
    <w:rsid w:val="424F26ED"/>
    <w:rsid w:val="429E1C31"/>
    <w:rsid w:val="42E8276A"/>
    <w:rsid w:val="43F6578F"/>
    <w:rsid w:val="47906225"/>
    <w:rsid w:val="48246146"/>
    <w:rsid w:val="4EC25C32"/>
    <w:rsid w:val="4FCE7CA1"/>
    <w:rsid w:val="51762AD5"/>
    <w:rsid w:val="52D7128B"/>
    <w:rsid w:val="534D6B03"/>
    <w:rsid w:val="5E12445F"/>
    <w:rsid w:val="600F2178"/>
    <w:rsid w:val="61A82145"/>
    <w:rsid w:val="62FF5264"/>
    <w:rsid w:val="63F20B51"/>
    <w:rsid w:val="654369A9"/>
    <w:rsid w:val="66D230C1"/>
    <w:rsid w:val="69476A6F"/>
    <w:rsid w:val="698C4B81"/>
    <w:rsid w:val="6A956665"/>
    <w:rsid w:val="6CEB1F96"/>
    <w:rsid w:val="6D300762"/>
    <w:rsid w:val="70AD02FD"/>
    <w:rsid w:val="71020212"/>
    <w:rsid w:val="7968293E"/>
    <w:rsid w:val="7B0632F7"/>
    <w:rsid w:val="7C791348"/>
    <w:rsid w:val="7CA7175F"/>
    <w:rsid w:val="7CCE324F"/>
    <w:rsid w:val="7D041F3E"/>
    <w:rsid w:val="7FE87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5">
    <w:name w:val="Normal Indent"/>
    <w:basedOn w:val="1"/>
    <w:next w:val="1"/>
    <w:qFormat/>
    <w:uiPriority w:val="0"/>
    <w:pPr>
      <w:ind w:firstLine="420"/>
    </w:pPr>
  </w:style>
  <w:style w:type="paragraph" w:styleId="6">
    <w:name w:val="Body Text Indent"/>
    <w:basedOn w:val="1"/>
    <w:link w:val="10"/>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7">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0">
    <w:name w:val="正文文本缩进 Char"/>
    <w:basedOn w:val="9"/>
    <w:link w:val="6"/>
    <w:qFormat/>
    <w:uiPriority w:val="0"/>
    <w:rPr>
      <w:kern w:val="2"/>
      <w:sz w:val="28"/>
      <w:szCs w:val="24"/>
    </w:rPr>
  </w:style>
  <w:style w:type="character" w:customStyle="1" w:styleId="11">
    <w:name w:val="标题 2 Char"/>
    <w:basedOn w:val="9"/>
    <w:link w:val="4"/>
    <w:qFormat/>
    <w:uiPriority w:val="0"/>
    <w:rPr>
      <w:rFonts w:ascii="Arial" w:hAnsi="Arial" w:eastAsia="黑体" w:cs="Arial"/>
      <w:b/>
      <w:kern w:val="2"/>
      <w:sz w:val="32"/>
      <w:szCs w:val="32"/>
    </w:rPr>
  </w:style>
  <w:style w:type="character" w:customStyle="1" w:styleId="12">
    <w:name w:val="font21"/>
    <w:basedOn w:val="9"/>
    <w:qFormat/>
    <w:uiPriority w:val="0"/>
    <w:rPr>
      <w:rFonts w:hint="eastAsia" w:ascii="宋体" w:hAnsi="宋体" w:eastAsia="宋体" w:cs="宋体"/>
      <w:color w:val="000000"/>
      <w:sz w:val="20"/>
      <w:szCs w:val="20"/>
      <w:u w:val="none"/>
    </w:rPr>
  </w:style>
  <w:style w:type="paragraph" w:customStyle="1" w:styleId="13">
    <w:name w:val="默认段落字体 Para Char"/>
    <w:basedOn w:val="1"/>
    <w:qFormat/>
    <w:uiPriority w:val="0"/>
    <w:rPr>
      <w:szCs w:val="24"/>
    </w:rPr>
  </w:style>
  <w:style w:type="paragraph" w:customStyle="1" w:styleId="14">
    <w:name w:val="表内文字"/>
    <w:basedOn w:val="1"/>
    <w:qFormat/>
    <w:uiPriority w:val="0"/>
    <w:pPr>
      <w:adjustRightInd w:val="0"/>
      <w:snapToGrid w:val="0"/>
      <w:spacing w:before="62" w:beforeLines="20" w:after="62" w:afterLines="20"/>
      <w:jc w:val="center"/>
      <w:textAlignment w:val="center"/>
    </w:pPr>
    <w:rPr>
      <w:rFonts w:ascii="仿宋_GB2312" w:eastAsia="仿宋_GB2312"/>
      <w:szCs w:val="24"/>
    </w:rPr>
  </w:style>
  <w:style w:type="paragraph" w:customStyle="1" w:styleId="15">
    <w:name w:val="zw-表格"/>
    <w:basedOn w:val="1"/>
    <w:next w:val="1"/>
    <w:qFormat/>
    <w:uiPriority w:val="0"/>
    <w:pPr>
      <w:adjustRightInd w:val="0"/>
      <w:spacing w:line="240" w:lineRule="auto"/>
      <w:ind w:firstLine="0" w:firstLineChars="0"/>
      <w:jc w:val="center"/>
    </w:pPr>
    <w:rPr>
      <w:rFonts w:cs="Arial"/>
      <w:sz w:val="21"/>
    </w:rPr>
  </w:style>
  <w:style w:type="paragraph" w:customStyle="1" w:styleId="16">
    <w:name w:val="表格"/>
    <w:basedOn w:val="1"/>
    <w:qFormat/>
    <w:uiPriority w:val="0"/>
    <w:pPr>
      <w:spacing w:line="240" w:lineRule="auto"/>
      <w:jc w:val="center"/>
    </w:pPr>
    <w:rPr>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2022-01-20T09:30:56Z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72B767FD7FEE43818E71A1D292A290E3</vt:lpwstr>
  </property>
</Properties>
</file>