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仿宋_GB2312" w:cs="Times New Roman"/>
          <w:b/>
          <w:bCs/>
          <w:sz w:val="28"/>
          <w:szCs w:val="28"/>
          <w:lang w:val="en-US" w:eastAsia="zh-CN" w:bidi="ar"/>
        </w:rPr>
      </w:pPr>
      <w:bookmarkStart w:id="0" w:name="_GoBack"/>
      <w:r>
        <w:rPr>
          <w:rFonts w:hint="default" w:ascii="Times New Roman" w:hAnsi="Times New Roman" w:eastAsia="仿宋_GB2312" w:cs="Times New Roman"/>
          <w:b/>
          <w:bCs/>
          <w:sz w:val="28"/>
          <w:szCs w:val="28"/>
          <w:lang w:val="en-US" w:eastAsia="zh-CN" w:bidi="ar"/>
        </w:rPr>
        <w:t>国家管网集团海南省管网有限公司</w:t>
      </w:r>
    </w:p>
    <w:p>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海南省环岛管网大唐海南万宁天然气发电输气管道工程</w:t>
      </w:r>
    </w:p>
    <w:p>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根据《职业卫生技术服务机构工作规范》的要求，现将《国家管网集团海南省管网有限公司</w:t>
      </w:r>
      <w:r>
        <w:rPr>
          <w:rFonts w:hint="default" w:ascii="Times New Roman" w:hAnsi="Times New Roman" w:eastAsia="仿宋_GB2312" w:cs="Times New Roman"/>
          <w:color w:val="000000"/>
          <w:kern w:val="2"/>
          <w:sz w:val="28"/>
          <w:szCs w:val="28"/>
          <w:highlight w:val="none"/>
          <w:lang w:val="en-US" w:eastAsia="zh-CN" w:bidi="ar"/>
        </w:rPr>
        <w:t>海南省环岛管网大唐海南万宁天然气发电输气管道工程</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海南佑源检测科技有限公司。</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default" w:ascii="Times New Roman" w:hAnsi="Times New Roman" w:eastAsia="仿宋_GB2312" w:cs="Times New Roman"/>
          <w:b w:val="0"/>
          <w:bCs w:val="0"/>
          <w:sz w:val="28"/>
          <w:szCs w:val="28"/>
          <w:highlight w:val="none"/>
          <w:lang w:val="en-US" w:eastAsia="zh-CN"/>
        </w:rPr>
        <w:t>国家管网集团海南省管网有限公司。</w:t>
      </w:r>
    </w:p>
    <w:p>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项目地理位置：</w:t>
      </w:r>
      <w:r>
        <w:rPr>
          <w:rFonts w:hint="default" w:ascii="Times New Roman" w:hAnsi="Times New Roman" w:eastAsia="仿宋_GB2312" w:cs="Times New Roman"/>
          <w:color w:val="auto"/>
          <w:spacing w:val="-7"/>
          <w:sz w:val="28"/>
          <w:szCs w:val="28"/>
        </w:rPr>
        <w:t>万宁市北大镇田排村大唐万宁电厂北侧，</w:t>
      </w:r>
      <w:r>
        <w:rPr>
          <w:rFonts w:hint="default" w:ascii="Times New Roman" w:hAnsi="Times New Roman" w:eastAsia="仿宋_GB2312" w:cs="Times New Roman"/>
          <w:color w:val="auto"/>
          <w:spacing w:val="30"/>
          <w:sz w:val="28"/>
          <w:szCs w:val="28"/>
        </w:rPr>
        <w:t xml:space="preserve"> </w:t>
      </w:r>
      <w:r>
        <w:rPr>
          <w:rFonts w:hint="default" w:ascii="Times New Roman" w:hAnsi="Times New Roman" w:eastAsia="仿宋_GB2312" w:cs="Times New Roman"/>
          <w:color w:val="auto"/>
          <w:spacing w:val="-7"/>
          <w:sz w:val="28"/>
          <w:szCs w:val="28"/>
        </w:rPr>
        <w:t>处于北大镇与后安</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pacing w:val="-13"/>
          <w:sz w:val="28"/>
          <w:szCs w:val="28"/>
        </w:rPr>
        <w:t>镇交界处的田排村附近，X423</w:t>
      </w:r>
      <w:r>
        <w:rPr>
          <w:rFonts w:hint="default" w:ascii="Times New Roman" w:hAnsi="Times New Roman" w:eastAsia="仿宋_GB2312" w:cs="Times New Roman"/>
          <w:color w:val="auto"/>
          <w:spacing w:val="37"/>
          <w:sz w:val="28"/>
          <w:szCs w:val="28"/>
        </w:rPr>
        <w:t xml:space="preserve"> </w:t>
      </w:r>
      <w:r>
        <w:rPr>
          <w:rFonts w:hint="default" w:ascii="Times New Roman" w:hAnsi="Times New Roman" w:eastAsia="仿宋_GB2312" w:cs="Times New Roman"/>
          <w:color w:val="auto"/>
          <w:spacing w:val="-13"/>
          <w:sz w:val="28"/>
          <w:szCs w:val="28"/>
        </w:rPr>
        <w:t>县道（乐红线）北侧</w:t>
      </w:r>
      <w:r>
        <w:rPr>
          <w:rFonts w:hint="default" w:ascii="Times New Roman" w:hAnsi="Times New Roman" w:eastAsia="仿宋_GB2312" w:cs="Times New Roman"/>
          <w:color w:val="auto"/>
          <w:spacing w:val="-55"/>
          <w:sz w:val="28"/>
          <w:szCs w:val="28"/>
        </w:rPr>
        <w:t xml:space="preserve"> </w:t>
      </w:r>
      <w:r>
        <w:rPr>
          <w:rFonts w:hint="default" w:ascii="Times New Roman" w:hAnsi="Times New Roman" w:eastAsia="仿宋_GB2312" w:cs="Times New Roman"/>
          <w:color w:val="auto"/>
          <w:spacing w:val="-13"/>
          <w:sz w:val="28"/>
          <w:szCs w:val="28"/>
        </w:rPr>
        <w:t>250m，西距北大镇中兴村约</w:t>
      </w:r>
      <w:r>
        <w:rPr>
          <w:rFonts w:hint="default" w:ascii="Times New Roman" w:hAnsi="Times New Roman" w:eastAsia="仿宋_GB2312" w:cs="Times New Roman"/>
          <w:color w:val="auto"/>
          <w:spacing w:val="-50"/>
          <w:sz w:val="28"/>
          <w:szCs w:val="28"/>
        </w:rPr>
        <w:t xml:space="preserve"> </w:t>
      </w:r>
      <w:r>
        <w:rPr>
          <w:rFonts w:hint="default" w:ascii="Times New Roman" w:hAnsi="Times New Roman" w:eastAsia="仿宋_GB2312" w:cs="Times New Roman"/>
          <w:color w:val="auto"/>
          <w:spacing w:val="-13"/>
          <w:sz w:val="28"/>
          <w:szCs w:val="28"/>
        </w:rPr>
        <w:t>636m，</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pacing w:val="-11"/>
          <w:sz w:val="28"/>
          <w:szCs w:val="28"/>
        </w:rPr>
        <w:t>南距万宁市区约</w:t>
      </w:r>
      <w:r>
        <w:rPr>
          <w:rFonts w:hint="default" w:ascii="Times New Roman" w:hAnsi="Times New Roman" w:eastAsia="仿宋_GB2312" w:cs="Times New Roman"/>
          <w:color w:val="auto"/>
          <w:spacing w:val="-16"/>
          <w:sz w:val="28"/>
          <w:szCs w:val="28"/>
        </w:rPr>
        <w:t xml:space="preserve"> </w:t>
      </w:r>
      <w:r>
        <w:rPr>
          <w:rFonts w:hint="default" w:ascii="Times New Roman" w:hAnsi="Times New Roman" w:eastAsia="仿宋_GB2312" w:cs="Times New Roman"/>
          <w:color w:val="auto"/>
          <w:spacing w:val="-11"/>
          <w:sz w:val="28"/>
          <w:szCs w:val="28"/>
        </w:rPr>
        <w:t>12km（直线距离）</w:t>
      </w:r>
      <w:r>
        <w:rPr>
          <w:rFonts w:hint="default" w:ascii="Times New Roman" w:hAnsi="Times New Roman" w:eastAsia="仿宋_GB2312" w:cs="Times New Roman"/>
          <w:sz w:val="28"/>
          <w:szCs w:val="28"/>
        </w:rPr>
        <w:t>。</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default" w:ascii="Times New Roman" w:hAnsi="Times New Roman" w:eastAsia="仿宋_GB2312" w:cs="Times New Roman"/>
          <w:b w:val="0"/>
          <w:bCs w:val="0"/>
          <w:sz w:val="28"/>
          <w:szCs w:val="28"/>
          <w:lang w:val="en-US" w:eastAsia="zh-CN"/>
        </w:rPr>
        <w:t>王望林</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color w:val="auto"/>
          <w:sz w:val="28"/>
          <w:szCs w:val="28"/>
        </w:rPr>
        <w:t>本项目主要新建站外管道 300m、工艺站场一座（北大分输站）及其配套附属工程。本项目管道起自万宁市的大唐万宁配气站，出站后沿乡村公路敷设至万宁大唐电 厂，管道设计压力为 6.3MPa，管道直径 D610mm，全长约 300m；新建工艺站场（北大分输站）一座，站内设过滤、计量、调压、放空、排污等功能，输气规模 8.68×10</w:t>
      </w:r>
      <w:r>
        <w:rPr>
          <w:rFonts w:hint="default" w:ascii="Times New Roman" w:hAnsi="Times New Roman" w:eastAsia="仿宋_GB2312" w:cs="Times New Roman"/>
          <w:color w:val="auto"/>
          <w:sz w:val="28"/>
          <w:szCs w:val="28"/>
          <w:vertAlign w:val="superscript"/>
        </w:rPr>
        <w:t>8</w:t>
      </w:r>
      <w:r>
        <w:rPr>
          <w:rFonts w:hint="default" w:ascii="Times New Roman" w:hAnsi="Times New Roman" w:eastAsia="仿宋_GB2312" w:cs="Times New Roman"/>
          <w:color w:val="auto"/>
          <w:sz w:val="28"/>
          <w:szCs w:val="28"/>
        </w:rPr>
        <w:t>m³/a。</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default" w:ascii="Times New Roman" w:hAnsi="Times New Roman" w:eastAsia="仿宋_GB2312" w:cs="Times New Roman"/>
          <w:b w:val="0"/>
          <w:bCs w:val="0"/>
          <w:sz w:val="28"/>
          <w:szCs w:val="28"/>
          <w:lang w:val="en-US" w:eastAsia="zh-CN"/>
        </w:rPr>
        <w:t>钟国天</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现场调查时间：</w:t>
      </w:r>
      <w:r>
        <w:rPr>
          <w:rFonts w:hint="default" w:ascii="Times New Roman" w:hAnsi="Times New Roman" w:eastAsia="仿宋_GB2312" w:cs="Times New Roman"/>
          <w:b w:val="0"/>
          <w:bCs w:val="0"/>
          <w:sz w:val="28"/>
          <w:szCs w:val="28"/>
          <w:lang w:val="en-US" w:eastAsia="zh-CN"/>
        </w:rPr>
        <w:t>2021.9.</w:t>
      </w:r>
      <w:r>
        <w:rPr>
          <w:rFonts w:hint="default" w:ascii="Times New Roman" w:hAnsi="Times New Roman" w:eastAsia="仿宋_GB2312" w:cs="Times New Roman"/>
          <w:b w:val="0"/>
          <w:bCs w:val="0"/>
          <w:sz w:val="28"/>
          <w:szCs w:val="28"/>
          <w:lang w:val="en-US" w:eastAsia="zh-CN"/>
        </w:rPr>
        <w:t>9</w:t>
      </w:r>
      <w:r>
        <w:rPr>
          <w:rFonts w:hint="default" w:ascii="Times New Roman" w:hAnsi="Times New Roman" w:eastAsia="仿宋_GB2312" w:cs="Times New Roman"/>
          <w:b w:val="0"/>
          <w:bCs w:val="0"/>
          <w:sz w:val="28"/>
          <w:szCs w:val="28"/>
          <w:lang w:val="en-US" w:eastAsia="zh-CN"/>
        </w:rPr>
        <w:t>~9.</w:t>
      </w:r>
      <w:r>
        <w:rPr>
          <w:rFonts w:hint="default" w:ascii="Times New Roman" w:hAnsi="Times New Roman" w:eastAsia="仿宋_GB2312" w:cs="Times New Roman"/>
          <w:b w:val="0"/>
          <w:bCs w:val="0"/>
          <w:sz w:val="28"/>
          <w:szCs w:val="28"/>
          <w:lang w:val="en-US" w:eastAsia="zh-CN"/>
        </w:rPr>
        <w:t>11</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default" w:ascii="Times New Roman" w:hAnsi="Times New Roman" w:eastAsia="仿宋_GB2312" w:cs="Times New Roman"/>
          <w:b w:val="0"/>
          <w:bCs w:val="0"/>
          <w:sz w:val="28"/>
          <w:szCs w:val="28"/>
          <w:lang w:val="en-US" w:eastAsia="zh-CN"/>
        </w:rPr>
        <w:t>王望林</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default" w:ascii="Times New Roman" w:hAnsi="Times New Roman" w:eastAsia="仿宋_GB2312" w:cs="Times New Roman"/>
          <w:color w:val="auto"/>
          <w:sz w:val="28"/>
          <w:szCs w:val="28"/>
        </w:rPr>
        <w:t>甲烷、硫化氢、一氧化碳、氮氧化物、二氧化氯、噪声、高温、工频电场</w:t>
      </w:r>
      <w:r>
        <w:rPr>
          <w:rFonts w:hint="default" w:ascii="Times New Roman" w:hAnsi="Times New Roman" w:eastAsia="仿宋_GB2312" w:cs="Times New Roman"/>
          <w:color w:val="auto"/>
          <w:sz w:val="28"/>
          <w:szCs w:val="28"/>
        </w:rPr>
        <w:t>。</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通过对建设项目的综合分析，根据现场检测结果可知，在正常生产条件下，工作场所各岗位接触的职业病危害因素的浓度（强度）均符合职业卫生接触限值的要求。</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sz w:val="28"/>
          <w:szCs w:val="28"/>
        </w:rPr>
        <w:t>本项目存在的职业病危害因素较少，主要为天然气中含有的甲烷，少量的硫化氢，二氧化氯发生器产生二氧化硫，柴油发电机产生的一氧化碳、氮氧化物，设备检维护过程中存在的苯、甲苯、二甲苯、锰及其化合物、臭氧、一氧化碳、氮氧化物、电焊烟尘和砂轮磨尘等及噪声、高温、工频电场等。尽管本项目存在高度物品目录中的苯、一氧化碳等高毒、窒息物质，但由于该因素均存在于检维修和防腐环节中，接触的时间非常短，接触人员少。根据《国家卫生健康委办公厅关于公布建设项目职业病危害风险分类管理目录的通知》（</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sz w:val="28"/>
          <w:szCs w:val="28"/>
        </w:rPr>
        <w:t>本项目</w:t>
      </w:r>
      <w:r>
        <w:rPr>
          <w:rFonts w:hint="default" w:ascii="Times New Roman" w:hAnsi="Times New Roman" w:eastAsia="仿宋_GB2312" w:cs="Times New Roman"/>
          <w:bCs/>
          <w:color w:val="000000"/>
          <w:spacing w:val="-2"/>
          <w:sz w:val="28"/>
          <w:szCs w:val="28"/>
        </w:rPr>
        <w:t>为“燃气生产和供应业”中的“燃气供应业”，确定</w:t>
      </w:r>
      <w:r>
        <w:rPr>
          <w:rFonts w:hint="default" w:ascii="Times New Roman" w:hAnsi="Times New Roman" w:eastAsia="仿宋_GB2312" w:cs="Times New Roman"/>
          <w:color w:val="000000"/>
          <w:spacing w:val="8"/>
          <w:sz w:val="28"/>
          <w:szCs w:val="28"/>
        </w:rPr>
        <w:t>本项目风险分类为“</w:t>
      </w:r>
      <w:r>
        <w:rPr>
          <w:rFonts w:hint="default" w:ascii="Times New Roman" w:hAnsi="Times New Roman" w:eastAsia="仿宋_GB2312" w:cs="Times New Roman"/>
          <w:b/>
          <w:bCs/>
          <w:color w:val="000000"/>
          <w:spacing w:val="8"/>
          <w:sz w:val="28"/>
          <w:szCs w:val="28"/>
        </w:rPr>
        <w:t>职业病危害一般</w:t>
      </w:r>
      <w:r>
        <w:rPr>
          <w:rFonts w:hint="default" w:ascii="Times New Roman" w:hAnsi="Times New Roman" w:eastAsia="仿宋_GB2312" w:cs="Times New Roman"/>
          <w:color w:val="000000"/>
          <w:spacing w:val="8"/>
          <w:sz w:val="28"/>
          <w:szCs w:val="28"/>
        </w:rPr>
        <w:t>”建设项目</w:t>
      </w:r>
      <w:r>
        <w:rPr>
          <w:rFonts w:hint="default" w:ascii="Times New Roman" w:hAnsi="Times New Roman" w:eastAsia="仿宋_GB2312" w:cs="Times New Roman"/>
          <w:b/>
          <w:bCs/>
          <w:color w:val="000000"/>
          <w:spacing w:val="6"/>
        </w:rPr>
        <w:t>。</w:t>
      </w:r>
    </w:p>
    <w:p>
      <w:pPr>
        <w:keepNext w:val="0"/>
        <w:keepLines w:val="0"/>
        <w:pageBreakBefore w:val="0"/>
        <w:widowControl w:val="0"/>
        <w:numPr>
          <w:ilvl w:val="0"/>
          <w:numId w:val="0"/>
        </w:numPr>
        <w:kinsoku/>
        <w:wordWrap/>
        <w:overflowPunct/>
        <w:topLinePunct w:val="0"/>
        <w:autoSpaceDE/>
        <w:autoSpaceDN/>
        <w:bidi w:val="0"/>
        <w:spacing w:line="480" w:lineRule="exact"/>
        <w:ind w:firstLine="584"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验收组通过该建设项目职业病防护设施自验收</w:t>
      </w:r>
      <w:r>
        <w:rPr>
          <w:rFonts w:hint="default" w:ascii="Times New Roman" w:hAnsi="Times New Roman" w:eastAsia="仿宋_GB2312" w:cs="Times New Roman"/>
          <w:b w:val="0"/>
          <w:bCs w:val="0"/>
          <w:sz w:val="28"/>
          <w:szCs w:val="28"/>
          <w:highlight w:val="none"/>
          <w:lang w:val="en-US" w:eastAsia="zh-CN"/>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8694B96"/>
    <w:rsid w:val="0CF956B1"/>
    <w:rsid w:val="0FFF37B1"/>
    <w:rsid w:val="13981443"/>
    <w:rsid w:val="1605554B"/>
    <w:rsid w:val="16965F54"/>
    <w:rsid w:val="186E34C1"/>
    <w:rsid w:val="1AEC6C52"/>
    <w:rsid w:val="22161683"/>
    <w:rsid w:val="290B1B55"/>
    <w:rsid w:val="2BEB4803"/>
    <w:rsid w:val="34FF13DA"/>
    <w:rsid w:val="3B962269"/>
    <w:rsid w:val="3DC92146"/>
    <w:rsid w:val="418A2E7A"/>
    <w:rsid w:val="424F26ED"/>
    <w:rsid w:val="4C426A60"/>
    <w:rsid w:val="55E253F9"/>
    <w:rsid w:val="600F2178"/>
    <w:rsid w:val="6EEA6B63"/>
    <w:rsid w:val="73AB494D"/>
    <w:rsid w:val="756B4DE9"/>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Indent"/>
    <w:basedOn w:val="1"/>
    <w:link w:val="8"/>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8">
    <w:name w:val="正文文本缩进 Char"/>
    <w:basedOn w:val="7"/>
    <w:link w:val="4"/>
    <w:qFormat/>
    <w:uiPriority w:val="0"/>
    <w:rPr>
      <w:kern w:val="2"/>
      <w:sz w:val="28"/>
      <w:szCs w:val="24"/>
    </w:rPr>
  </w:style>
  <w:style w:type="character" w:customStyle="1" w:styleId="9">
    <w:name w:val="标题 2 Char"/>
    <w:basedOn w:val="7"/>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Administrator</cp:lastModifiedBy>
  <dcterms:modified xsi:type="dcterms:W3CDTF">2022-01-20T02:42:27Z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D28D3223B3494F94AB083DD9B38EA31F</vt:lpwstr>
  </property>
</Properties>
</file>