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bookmarkStart w:id="0" w:name="_GoBack"/>
      <w:r>
        <w:rPr>
          <w:rFonts w:hint="default" w:ascii="Times New Roman" w:hAnsi="Times New Roman" w:eastAsia="仿宋_GB2312" w:cs="Times New Roman"/>
          <w:b/>
          <w:bCs/>
          <w:sz w:val="28"/>
          <w:szCs w:val="28"/>
          <w:lang w:val="en-US" w:eastAsia="zh-CN" w:bidi="ar"/>
        </w:rPr>
        <w:t>国家管网集团海南省管网有限公司</w:t>
      </w:r>
    </w:p>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海南省环岛管网文昌-琼海-三亚输气管道工程</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default" w:ascii="Times New Roman" w:hAnsi="Times New Roman" w:eastAsia="仿宋_GB2312" w:cs="Times New Roman"/>
          <w:b w:val="0"/>
          <w:bCs w:val="0"/>
          <w:sz w:val="28"/>
          <w:szCs w:val="28"/>
          <w:highlight w:val="none"/>
          <w:lang w:val="en-US" w:eastAsia="zh-CN"/>
        </w:rPr>
        <w:t>国家管网集团海南省管网有限公司</w:t>
      </w:r>
      <w:r>
        <w:rPr>
          <w:rFonts w:hint="default" w:ascii="Times New Roman" w:hAnsi="Times New Roman" w:eastAsia="仿宋_GB2312" w:cs="Times New Roman"/>
          <w:color w:val="000000"/>
          <w:kern w:val="2"/>
          <w:sz w:val="28"/>
          <w:szCs w:val="28"/>
          <w:highlight w:val="none"/>
          <w:lang w:val="en-US" w:eastAsia="zh-CN" w:bidi="ar"/>
        </w:rPr>
        <w:t>海南省环岛管网文昌-琼海-三亚输气管道工程</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海南佑源检测科技有限公司。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default" w:ascii="Times New Roman" w:hAnsi="Times New Roman" w:eastAsia="仿宋_GB2312" w:cs="Times New Roman"/>
          <w:b w:val="0"/>
          <w:bCs w:val="0"/>
          <w:sz w:val="28"/>
          <w:szCs w:val="28"/>
          <w:highlight w:val="none"/>
          <w:lang w:val="en-US" w:eastAsia="zh-CN"/>
        </w:rPr>
        <w:t>国家管网集团海南省管网有限公司</w:t>
      </w:r>
      <w:r>
        <w:rPr>
          <w:rFonts w:hint="default" w:ascii="Times New Roman" w:hAnsi="Times New Roman" w:eastAsia="仿宋_GB2312" w:cs="Times New Roman"/>
          <w:b w:val="0"/>
          <w:bCs w:val="0"/>
          <w:sz w:val="28"/>
          <w:szCs w:val="28"/>
          <w:highlight w:val="none"/>
          <w:lang w:val="en-US" w:eastAsia="zh-CN"/>
        </w:rPr>
        <w:t>。</w:t>
      </w:r>
    </w:p>
    <w:p>
      <w:pPr>
        <w:adjustRightInd w:val="0"/>
        <w:snapToGrid w:val="0"/>
        <w:spacing w:line="49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kern w:val="0"/>
          <w:sz w:val="28"/>
          <w:szCs w:val="28"/>
        </w:rPr>
        <w:t>本工程设置4座站场及17座监控分输阀室，其中文昌站扩建，琼海分输站、万宁清管分输站、南山站新建。</w:t>
      </w:r>
      <w:r>
        <w:rPr>
          <w:rFonts w:hint="default" w:ascii="Times New Roman" w:hAnsi="Times New Roman" w:eastAsia="仿宋_GB2312" w:cs="Times New Roman"/>
          <w:sz w:val="28"/>
          <w:szCs w:val="28"/>
        </w:rPr>
        <w:t>线路总体走向：输气干线起于文昌市迈号镇已建的文昌站，从文昌文城镇向西南经过会文镇西侧到达重兴镇，继续向西南进入琼海长坡镇，经过塔洋镇东南侧，穿过嘉吉镇，从中原镇和阳江镇之间通过，向南经过万宁龙滚镇西侧，从北大镇东侧通过到达大茂镇，然后向西南方向通过万城镇，穿过礼记镇和南桥镇进入陵水县，管道继续向西南从光坡镇和提蒙乡之间通过，之后从文罗镇北侧、隆广镇北侧和英州镇北侧进入三亚市，管道向西南经过海棠湾区北侧到吉阳区，此后在东线高速北侧敷设，向西经过凤凰镇北侧，穿过天涯镇到达崖城镇，在崖城镇向南穿越东线高速、西线铁路和国道G225后，到达三亚市崖城镇的南山站，线路长度269.5km。</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rPr>
        <w:t>神州半岛支线自万宁市兴隆镇万宁清管分输站分输后顺莲兴公路南侧敷设，沿绿化带敷设至神州半岛，长度12.32km</w:t>
      </w:r>
      <w:r>
        <w:rPr>
          <w:rFonts w:hint="default" w:ascii="Times New Roman" w:hAnsi="Times New Roman" w:eastAsia="仿宋_GB2312" w:cs="Times New Roman"/>
          <w:color w:val="000000"/>
          <w:sz w:val="28"/>
          <w:szCs w:val="28"/>
          <w:highlight w:val="none"/>
          <w:lang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default" w:ascii="Times New Roman" w:hAnsi="Times New Roman" w:eastAsia="仿宋_GB2312" w:cs="Times New Roman"/>
          <w:b w:val="0"/>
          <w:bCs w:val="0"/>
          <w:sz w:val="28"/>
          <w:szCs w:val="28"/>
          <w:lang w:val="en-US" w:eastAsia="zh-CN"/>
        </w:rPr>
        <w:t>王望林</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sz w:val="28"/>
          <w:szCs w:val="28"/>
        </w:rPr>
        <w:t>线路</w:t>
      </w:r>
      <w:r>
        <w:rPr>
          <w:rFonts w:hint="default" w:ascii="Times New Roman" w:hAnsi="Times New Roman" w:eastAsia="仿宋_GB2312" w:cs="Times New Roman"/>
          <w:kern w:val="0"/>
          <w:sz w:val="28"/>
          <w:szCs w:val="28"/>
        </w:rPr>
        <w:t>工程包括1条干线，1条分输支线。输气干线输气规模为14.92×10</w:t>
      </w:r>
      <w:r>
        <w:rPr>
          <w:rFonts w:hint="default" w:ascii="Times New Roman" w:hAnsi="Times New Roman" w:eastAsia="仿宋_GB2312" w:cs="Times New Roman"/>
          <w:kern w:val="0"/>
          <w:sz w:val="28"/>
          <w:szCs w:val="28"/>
          <w:vertAlign w:val="superscript"/>
        </w:rPr>
        <w:t>8</w:t>
      </w:r>
      <w:r>
        <w:rPr>
          <w:rFonts w:hint="default" w:ascii="Times New Roman" w:hAnsi="Times New Roman" w:eastAsia="仿宋_GB2312" w:cs="Times New Roman"/>
          <w:kern w:val="0"/>
          <w:sz w:val="28"/>
          <w:szCs w:val="28"/>
        </w:rPr>
        <w:t>m</w:t>
      </w:r>
      <w:r>
        <w:rPr>
          <w:rFonts w:hint="default" w:ascii="Times New Roman" w:hAnsi="Times New Roman" w:eastAsia="仿宋_GB2312" w:cs="Times New Roman"/>
          <w:kern w:val="0"/>
          <w:sz w:val="28"/>
          <w:szCs w:val="28"/>
          <w:vertAlign w:val="superscript"/>
        </w:rPr>
        <w:t>3</w:t>
      </w:r>
      <w:r>
        <w:rPr>
          <w:rFonts w:hint="default" w:ascii="Times New Roman" w:hAnsi="Times New Roman" w:eastAsia="仿宋_GB2312" w:cs="Times New Roman"/>
          <w:kern w:val="0"/>
          <w:sz w:val="28"/>
          <w:szCs w:val="28"/>
        </w:rPr>
        <w:t>/a，设计压力为7.0MPa。输气干线起于文昌市迈号镇已建的文昌站，经文昌市、琼海市、万宁市、陵水县、三亚市，止于三亚市崖城镇南山站，干线线路长度约269.5km。在琼海市中原镇设琼海分输站，在万宁市兴隆镇设万宁清管分输站（分输神州半岛支线）。神州半岛支线位于万宁市，沿莲兴公路的绿化带敷设至神州半岛，长度约12.3km。输气干线设置4座站场及17座监控分输阀室。其中扩建站1座，为文昌站扩建；新建站3座，分别为琼海分输站、万宁清管分输站、南山站。神州半岛支线沿线设2处截断阀井及2处分输接口</w:t>
      </w:r>
      <w:r>
        <w:rPr>
          <w:rFonts w:hint="default" w:ascii="Times New Roman" w:hAnsi="Times New Roman" w:eastAsia="仿宋_GB2312" w:cs="Times New Roman"/>
          <w:b w:val="0"/>
          <w:bCs w:val="0"/>
          <w:sz w:val="28"/>
          <w:szCs w:val="28"/>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w:t>
      </w:r>
      <w:r>
        <w:rPr>
          <w:rFonts w:hint="default" w:ascii="Times New Roman" w:hAnsi="Times New Roman" w:eastAsia="仿宋_GB2312" w:cs="Times New Roman"/>
          <w:b w:val="0"/>
          <w:bCs w:val="0"/>
          <w:sz w:val="28"/>
          <w:szCs w:val="28"/>
          <w:lang w:val="en-US" w:eastAsia="zh-CN"/>
        </w:rPr>
        <w:t>9</w:t>
      </w:r>
      <w:r>
        <w:rPr>
          <w:rFonts w:hint="default" w:ascii="Times New Roman" w:hAnsi="Times New Roman" w:eastAsia="仿宋_GB2312" w:cs="Times New Roman"/>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t>6~9.17</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default" w:ascii="Times New Roman" w:hAnsi="Times New Roman" w:eastAsia="仿宋_GB2312" w:cs="Times New Roman"/>
          <w:b w:val="0"/>
          <w:bCs w:val="0"/>
          <w:sz w:val="28"/>
          <w:szCs w:val="28"/>
          <w:lang w:val="en-US" w:eastAsia="zh-CN"/>
        </w:rPr>
        <w:t>王望林</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sz w:val="28"/>
          <w:szCs w:val="28"/>
        </w:rPr>
        <w:t>甲烷、硫化氢、一氧化碳、氮氧化物、二氧化氯、噪声、高温、工频电场</w:t>
      </w:r>
      <w:r>
        <w:rPr>
          <w:rFonts w:hint="default" w:ascii="Times New Roman" w:hAnsi="Times New Roman" w:eastAsia="仿宋_GB2312" w:cs="Times New Roman"/>
          <w:sz w:val="28"/>
          <w:szCs w:val="28"/>
        </w:rPr>
        <w:t>。</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通过对建设项目的综合分析，根据现场检测结果可知，在正常生产条件下，工作场所各岗位接触的职业病危害因素的浓度（强度）均符合职业卫生接触限值的要求。</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z w:val="28"/>
          <w:szCs w:val="28"/>
        </w:rPr>
        <w:t>本项目存在的职业病危害因素较少，主要为天然气中含有的甲烷，</w:t>
      </w:r>
      <w:r>
        <w:rPr>
          <w:rFonts w:hint="default" w:ascii="Times New Roman" w:hAnsi="Times New Roman" w:eastAsia="仿宋_GB2312" w:cs="Times New Roman"/>
          <w:sz w:val="28"/>
          <w:szCs w:val="28"/>
        </w:rPr>
        <w:t>少量的硫化氢</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二氧化氯发生器产生二氧化硫</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柴油发电机产生的</w:t>
      </w:r>
      <w:r>
        <w:rPr>
          <w:rFonts w:hint="default" w:ascii="Times New Roman" w:hAnsi="Times New Roman" w:eastAsia="仿宋_GB2312" w:cs="Times New Roman"/>
          <w:sz w:val="28"/>
          <w:szCs w:val="28"/>
        </w:rPr>
        <w:t>一氧化碳、氮氧化物</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设备检维护过程中存在的苯、甲苯、二甲苯、锰及其化合物、臭氧、一氧化碳、氮氧化物、电焊烟尘和砂轮磨尘</w:t>
      </w:r>
      <w:r>
        <w:rPr>
          <w:rFonts w:hint="default" w:ascii="Times New Roman" w:hAnsi="Times New Roman" w:eastAsia="仿宋_GB2312" w:cs="Times New Roman"/>
          <w:sz w:val="28"/>
          <w:szCs w:val="28"/>
        </w:rPr>
        <w:t>等及</w:t>
      </w:r>
      <w:r>
        <w:rPr>
          <w:rFonts w:hint="default" w:ascii="Times New Roman" w:hAnsi="Times New Roman" w:eastAsia="仿宋_GB2312" w:cs="Times New Roman"/>
          <w:sz w:val="28"/>
          <w:szCs w:val="28"/>
        </w:rPr>
        <w:t>噪声、高温</w:t>
      </w:r>
      <w:r>
        <w:rPr>
          <w:rFonts w:hint="default" w:ascii="Times New Roman" w:hAnsi="Times New Roman" w:eastAsia="仿宋_GB2312" w:cs="Times New Roman"/>
          <w:sz w:val="28"/>
          <w:szCs w:val="28"/>
        </w:rPr>
        <w:t>、工频电场等。尽管本项目存在高度物品目录中的苯、一氧化碳等高毒、窒息物质，但由于该因素均存在于检维修和防腐环节中，接触的时间非常短，接触人员少。根据</w:t>
      </w:r>
      <w:r>
        <w:rPr>
          <w:rFonts w:hint="default" w:ascii="Times New Roman" w:hAnsi="Times New Roman" w:eastAsia="仿宋_GB2312" w:cs="Times New Roman"/>
          <w:sz w:val="28"/>
          <w:szCs w:val="28"/>
        </w:rPr>
        <w:t>《国家卫生健康委办公厅关于公布建设项目职业病危害风险分类管理目录的通知》（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sz w:val="28"/>
          <w:szCs w:val="28"/>
        </w:rPr>
        <w:t>本项目</w:t>
      </w:r>
      <w:r>
        <w:rPr>
          <w:rFonts w:hint="default" w:ascii="Times New Roman" w:hAnsi="Times New Roman" w:eastAsia="仿宋_GB2312" w:cs="Times New Roman"/>
          <w:bCs/>
          <w:color w:val="000000"/>
          <w:spacing w:val="-2"/>
          <w:sz w:val="28"/>
          <w:szCs w:val="28"/>
        </w:rPr>
        <w:t>为“</w:t>
      </w:r>
      <w:r>
        <w:rPr>
          <w:rFonts w:hint="default" w:ascii="Times New Roman" w:hAnsi="Times New Roman" w:eastAsia="仿宋_GB2312" w:cs="Times New Roman"/>
          <w:bCs/>
          <w:color w:val="000000"/>
          <w:spacing w:val="-2"/>
          <w:sz w:val="28"/>
          <w:szCs w:val="28"/>
        </w:rPr>
        <w:t>燃气生产和供应业</w:t>
      </w:r>
      <w:r>
        <w:rPr>
          <w:rFonts w:hint="default" w:ascii="Times New Roman" w:hAnsi="Times New Roman" w:eastAsia="仿宋_GB2312" w:cs="Times New Roman"/>
          <w:bCs/>
          <w:color w:val="000000"/>
          <w:spacing w:val="-2"/>
          <w:sz w:val="28"/>
          <w:szCs w:val="28"/>
        </w:rPr>
        <w:t>”中的“</w:t>
      </w:r>
      <w:r>
        <w:rPr>
          <w:rFonts w:hint="default" w:ascii="Times New Roman" w:hAnsi="Times New Roman" w:eastAsia="仿宋_GB2312" w:cs="Times New Roman"/>
          <w:bCs/>
          <w:color w:val="000000"/>
          <w:spacing w:val="-2"/>
          <w:sz w:val="28"/>
          <w:szCs w:val="28"/>
        </w:rPr>
        <w:t>燃气供应业</w:t>
      </w:r>
      <w:r>
        <w:rPr>
          <w:rFonts w:hint="default" w:ascii="Times New Roman" w:hAnsi="Times New Roman" w:eastAsia="仿宋_GB2312" w:cs="Times New Roman"/>
          <w:bCs/>
          <w:color w:val="000000"/>
          <w:spacing w:val="-2"/>
          <w:sz w:val="28"/>
          <w:szCs w:val="28"/>
        </w:rPr>
        <w:t>”，确定</w:t>
      </w:r>
      <w:r>
        <w:rPr>
          <w:rFonts w:hint="default" w:ascii="Times New Roman" w:hAnsi="Times New Roman" w:eastAsia="仿宋_GB2312" w:cs="Times New Roman"/>
          <w:color w:val="000000"/>
          <w:spacing w:val="8"/>
          <w:sz w:val="28"/>
          <w:szCs w:val="28"/>
        </w:rPr>
        <w:t>本项目风险分类为“</w:t>
      </w:r>
      <w:r>
        <w:rPr>
          <w:rFonts w:hint="default" w:ascii="Times New Roman" w:hAnsi="Times New Roman" w:eastAsia="仿宋_GB2312" w:cs="Times New Roman"/>
          <w:b/>
          <w:bCs/>
          <w:color w:val="000000"/>
          <w:spacing w:val="8"/>
          <w:sz w:val="28"/>
          <w:szCs w:val="28"/>
        </w:rPr>
        <w:t>职业病危害</w:t>
      </w:r>
      <w:r>
        <w:rPr>
          <w:rFonts w:hint="default" w:ascii="Times New Roman" w:hAnsi="Times New Roman" w:eastAsia="仿宋_GB2312" w:cs="Times New Roman"/>
          <w:b/>
          <w:bCs/>
          <w:color w:val="000000"/>
          <w:spacing w:val="8"/>
          <w:sz w:val="28"/>
          <w:szCs w:val="28"/>
        </w:rPr>
        <w:t>一般</w:t>
      </w:r>
      <w:r>
        <w:rPr>
          <w:rFonts w:hint="default" w:ascii="Times New Roman" w:hAnsi="Times New Roman" w:eastAsia="仿宋_GB2312" w:cs="Times New Roman"/>
          <w:color w:val="000000"/>
          <w:spacing w:val="8"/>
          <w:sz w:val="28"/>
          <w:szCs w:val="28"/>
        </w:rPr>
        <w:t>”建设项目</w:t>
      </w:r>
      <w:r>
        <w:rPr>
          <w:rFonts w:hint="default" w:ascii="Times New Roman" w:hAnsi="Times New Roman" w:eastAsia="仿宋_GB2312" w:cs="Times New Roman"/>
          <w:b/>
          <w:bCs/>
          <w:color w:val="000000"/>
          <w:spacing w:val="6"/>
        </w:rPr>
        <w:t>。</w:t>
      </w:r>
    </w:p>
    <w:p>
      <w:pPr>
        <w:numPr>
          <w:ilvl w:val="0"/>
          <w:numId w:val="0"/>
        </w:numPr>
        <w:ind w:firstLine="584"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numPr>
          <w:ilvl w:val="0"/>
          <w:numId w:val="0"/>
        </w:numPr>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694B96"/>
    <w:rsid w:val="0CF956B1"/>
    <w:rsid w:val="0FFF37B1"/>
    <w:rsid w:val="13981443"/>
    <w:rsid w:val="1605554B"/>
    <w:rsid w:val="16965F54"/>
    <w:rsid w:val="186E34C1"/>
    <w:rsid w:val="1AEC6C52"/>
    <w:rsid w:val="22161683"/>
    <w:rsid w:val="2BEB4803"/>
    <w:rsid w:val="34FF13DA"/>
    <w:rsid w:val="3B962269"/>
    <w:rsid w:val="3DC92146"/>
    <w:rsid w:val="418A2E7A"/>
    <w:rsid w:val="424F26ED"/>
    <w:rsid w:val="600F2178"/>
    <w:rsid w:val="6EEA6B63"/>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link w:val="8"/>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8">
    <w:name w:val="正文文本缩进 Char"/>
    <w:basedOn w:val="7"/>
    <w:link w:val="4"/>
    <w:qFormat/>
    <w:uiPriority w:val="0"/>
    <w:rPr>
      <w:kern w:val="2"/>
      <w:sz w:val="28"/>
      <w:szCs w:val="24"/>
    </w:rPr>
  </w:style>
  <w:style w:type="character" w:customStyle="1" w:styleId="9">
    <w:name w:val="标题 2 Char"/>
    <w:basedOn w:val="7"/>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Administrator</cp:lastModifiedBy>
  <dcterms:modified xsi:type="dcterms:W3CDTF">2022-01-20T02:38:18Z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8C1C76530F2D4618A4B3BB633F40626A</vt:lpwstr>
  </property>
</Properties>
</file>