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光大环保能源（儋州）有限公司</w:t>
      </w:r>
    </w:p>
    <w:p>
      <w:pPr>
        <w:jc w:val="center"/>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儋州市飞灰固化物填埋场工程PPP项目</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根据《职业卫生技术服务机构工作规范》的要求，现将《光大环保能源（儋州）有限公司</w:t>
      </w:r>
      <w:r>
        <w:rPr>
          <w:rFonts w:hint="eastAsia" w:ascii="Times New Roman" w:hAnsi="Times New Roman" w:eastAsia="仿宋_GB2312" w:cs="Times New Roman"/>
          <w:color w:val="000000"/>
          <w:kern w:val="2"/>
          <w:sz w:val="28"/>
          <w:szCs w:val="28"/>
          <w:highlight w:val="none"/>
          <w:lang w:val="en-US" w:eastAsia="zh-CN" w:bidi="ar"/>
        </w:rPr>
        <w:t>儋州市飞灰固化物填埋场工程PPP项目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海南佑源检测科技有限公司。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default" w:ascii="Times New Roman" w:hAnsi="Times New Roman" w:eastAsia="仿宋_GB2312" w:cs="Times New Roman"/>
          <w:b w:val="0"/>
          <w:bCs w:val="0"/>
          <w:sz w:val="28"/>
          <w:szCs w:val="28"/>
          <w:highlight w:val="none"/>
          <w:lang w:val="en-US" w:eastAsia="zh-CN"/>
        </w:rPr>
        <w:t>光大环保能源（儋州）有限公司。</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bCs/>
          <w:color w:val="000000"/>
          <w:kern w:val="2"/>
          <w:sz w:val="28"/>
          <w:szCs w:val="28"/>
          <w:highlight w:val="none"/>
          <w:lang w:val="en-US" w:eastAsia="zh-CN"/>
        </w:rPr>
        <w:t>海南省儋州市那东公路沿省道波洛线南宝农场方向6公里处西北侧</w:t>
      </w:r>
      <w:r>
        <w:rPr>
          <w:rFonts w:hint="eastAsia" w:ascii="Times New Roman" w:hAnsi="Times New Roman" w:eastAsia="仿宋_GB2312" w:cs="Times New Roman"/>
          <w:bCs/>
          <w:color w:val="000000"/>
          <w:kern w:val="2"/>
          <w:sz w:val="28"/>
          <w:szCs w:val="28"/>
          <w:highlight w:val="none"/>
          <w:lang w:val="en-US" w:eastAsia="zh-CN"/>
        </w:rPr>
        <w:t>，即位于</w:t>
      </w:r>
      <w:r>
        <w:rPr>
          <w:rFonts w:hint="eastAsia" w:ascii="Times New Roman" w:hAnsi="Times New Roman" w:eastAsia="仿宋_GB2312"/>
          <w:caps w:val="0"/>
          <w:sz w:val="28"/>
          <w:szCs w:val="28"/>
          <w:highlight w:val="none"/>
          <w:lang w:eastAsia="zh-CN"/>
        </w:rPr>
        <w:t>光大环保能源（儋州）有限公司</w:t>
      </w:r>
      <w:r>
        <w:rPr>
          <w:rFonts w:hint="eastAsia" w:ascii="Times New Roman" w:hAnsi="Times New Roman" w:eastAsia="仿宋_GB2312"/>
          <w:sz w:val="28"/>
          <w:szCs w:val="28"/>
          <w:highlight w:val="none"/>
          <w:lang w:eastAsia="zh-CN"/>
        </w:rPr>
        <w:t>儋州市生活垃圾焚烧发电</w:t>
      </w:r>
      <w:r>
        <w:rPr>
          <w:rFonts w:hint="eastAsia" w:ascii="Times New Roman" w:hAnsi="Times New Roman" w:eastAsia="仿宋_GB2312"/>
          <w:sz w:val="28"/>
          <w:szCs w:val="28"/>
          <w:highlight w:val="none"/>
          <w:lang w:val="en-US" w:eastAsia="zh-CN"/>
        </w:rPr>
        <w:t>厂后方北侧</w:t>
      </w:r>
      <w:r>
        <w:rPr>
          <w:rFonts w:hint="default" w:ascii="Times New Roman" w:hAnsi="Times New Roman" w:eastAsia="仿宋_GB2312" w:cs="Times New Roman"/>
          <w:color w:val="000000"/>
          <w:sz w:val="28"/>
          <w:szCs w:val="28"/>
          <w:highlight w:val="none"/>
          <w:lang w:eastAsia="zh-CN"/>
        </w:rPr>
        <w:t>。</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default" w:ascii="Times New Roman" w:hAnsi="Times New Roman" w:eastAsia="仿宋_GB2312" w:cs="Times New Roman"/>
          <w:b w:val="0"/>
          <w:bCs w:val="0"/>
          <w:sz w:val="28"/>
          <w:szCs w:val="28"/>
          <w:lang w:val="en-US" w:eastAsia="zh-CN"/>
        </w:rPr>
        <w:t>梁龙珠</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仿宋_GB2312"/>
          <w:sz w:val="28"/>
          <w:szCs w:val="28"/>
          <w:highlight w:val="none"/>
          <w:lang w:val="en-US" w:eastAsia="zh-CN"/>
        </w:rPr>
        <w:t>飞灰固化物填埋场库容为43.05万m</w:t>
      </w:r>
      <w:r>
        <w:rPr>
          <w:rFonts w:hint="eastAsia" w:ascii="Times New Roman" w:hAnsi="Times New Roman" w:eastAsia="仿宋_GB2312" w:cs="仿宋_GB2312"/>
          <w:sz w:val="28"/>
          <w:szCs w:val="28"/>
          <w:highlight w:val="none"/>
          <w:vertAlign w:val="superscript"/>
          <w:lang w:val="en-US" w:eastAsia="zh-CN"/>
        </w:rPr>
        <w:t>3</w:t>
      </w:r>
      <w:r>
        <w:rPr>
          <w:rFonts w:hint="eastAsia" w:ascii="Times New Roman" w:hAnsi="Times New Roman" w:eastAsia="仿宋_GB2312" w:cs="仿宋_GB2312"/>
          <w:sz w:val="28"/>
          <w:szCs w:val="28"/>
          <w:highlight w:val="none"/>
          <w:lang w:val="en-US" w:eastAsia="zh-CN"/>
        </w:rPr>
        <w:t>，主要接收儋州市焚烧发电厂产生的飞灰固化物，设计飞灰（螯合固化后）产量（按占用库容体积计）最大规模为45m</w:t>
      </w:r>
      <w:r>
        <w:rPr>
          <w:rFonts w:hint="default" w:ascii="Times New Roman" w:hAnsi="Times New Roman" w:eastAsia="仿宋_GB2312" w:cs="仿宋_GB2312"/>
          <w:sz w:val="28"/>
          <w:szCs w:val="28"/>
          <w:highlight w:val="none"/>
          <w:vertAlign w:val="superscript"/>
          <w:lang w:val="en-US" w:eastAsia="zh-CN"/>
        </w:rPr>
        <w:t>3</w:t>
      </w:r>
      <w:r>
        <w:rPr>
          <w:rFonts w:hint="default" w:ascii="Times New Roman" w:hAnsi="Times New Roman" w:eastAsia="仿宋_GB2312" w:cs="仿宋_GB2312"/>
          <w:sz w:val="28"/>
          <w:szCs w:val="28"/>
          <w:highlight w:val="none"/>
          <w:lang w:val="en-US" w:eastAsia="zh-CN"/>
        </w:rPr>
        <w:t>/d</w:t>
      </w:r>
      <w:r>
        <w:rPr>
          <w:rFonts w:hint="eastAsia" w:ascii="Times New Roman" w:hAnsi="Times New Roman" w:eastAsia="仿宋_GB2312" w:cs="仿宋_GB2312"/>
          <w:sz w:val="28"/>
          <w:szCs w:val="28"/>
          <w:highlight w:val="none"/>
          <w:lang w:val="en-US" w:eastAsia="zh-CN"/>
        </w:rPr>
        <w:t>（</w:t>
      </w:r>
      <w:r>
        <w:rPr>
          <w:rFonts w:hint="default" w:ascii="Times New Roman" w:hAnsi="Times New Roman" w:eastAsia="仿宋_GB2312" w:cs="仿宋_GB2312"/>
          <w:sz w:val="28"/>
          <w:szCs w:val="28"/>
          <w:highlight w:val="none"/>
          <w:lang w:val="en-US" w:eastAsia="zh-CN"/>
        </w:rPr>
        <w:t>63t/d</w:t>
      </w:r>
      <w:r>
        <w:rPr>
          <w:rFonts w:hint="eastAsia" w:ascii="Times New Roman" w:hAnsi="Times New Roman" w:eastAsia="仿宋_GB2312" w:cs="仿宋_GB2312"/>
          <w:sz w:val="28"/>
          <w:szCs w:val="28"/>
          <w:highlight w:val="none"/>
          <w:lang w:val="en-US" w:eastAsia="zh-CN"/>
        </w:rPr>
        <w:t>），填埋场服务年限为28年。</w:t>
      </w:r>
      <w:r>
        <w:rPr>
          <w:rFonts w:hint="eastAsia" w:eastAsia="仿宋_GB2312" w:cs="Times New Roman"/>
          <w:color w:val="000000"/>
          <w:spacing w:val="6"/>
          <w:sz w:val="28"/>
          <w:szCs w:val="28"/>
          <w:highlight w:val="none"/>
          <w:lang w:val="en-US" w:eastAsia="zh-CN"/>
        </w:rPr>
        <w:t>本</w:t>
      </w:r>
      <w:r>
        <w:rPr>
          <w:rFonts w:hint="eastAsia" w:eastAsia="仿宋_GB2312" w:cs="Times New Roman"/>
          <w:color w:val="000000"/>
          <w:spacing w:val="6"/>
          <w:sz w:val="28"/>
          <w:szCs w:val="28"/>
          <w:highlight w:val="none"/>
          <w:lang w:eastAsia="zh-CN"/>
        </w:rPr>
        <w:t>项目</w:t>
      </w:r>
      <w:r>
        <w:rPr>
          <w:rFonts w:hint="eastAsia" w:eastAsia="仿宋_GB2312"/>
          <w:color w:val="auto"/>
          <w:spacing w:val="6"/>
          <w:sz w:val="28"/>
          <w:szCs w:val="28"/>
          <w:highlight w:val="none"/>
        </w:rPr>
        <w:t>建设内容包括填埋区建设及附属工程。填埋区工程包括：土石方工程、防渗系统、导渗系统、地下水导排系统、锚固沟、截洪沟等。附属工程主要有环场道路、钢护栏、环场防飞散网、供水管网等。本项目建设不再单独考虑管理区、渗滤液处理站的建设，由焚烧发电厂统一建设</w:t>
      </w:r>
      <w:r>
        <w:rPr>
          <w:rFonts w:hint="default" w:ascii="Times New Roman" w:hAnsi="Times New Roman" w:eastAsia="仿宋_GB2312" w:cs="Times New Roman"/>
          <w:b w:val="0"/>
          <w:bCs w:val="0"/>
          <w:sz w:val="28"/>
          <w:szCs w:val="28"/>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2021.5.10</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default" w:ascii="Times New Roman" w:hAnsi="Times New Roman" w:eastAsia="仿宋_GB2312" w:cs="Times New Roman"/>
          <w:b w:val="0"/>
          <w:bCs w:val="0"/>
          <w:sz w:val="28"/>
          <w:szCs w:val="28"/>
          <w:lang w:val="en-US" w:eastAsia="zh-CN"/>
        </w:rPr>
        <w:t>梁龙珠</w:t>
      </w:r>
    </w:p>
    <w:p>
      <w:pPr>
        <w:numPr>
          <w:ilvl w:val="0"/>
          <w:numId w:val="0"/>
        </w:numPr>
        <w:ind w:firstLine="562" w:firstLineChars="200"/>
        <w:rPr>
          <w:rFonts w:hint="eastAsia"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sz w:val="28"/>
          <w:szCs w:val="28"/>
        </w:rPr>
        <w:t>其他粉尘、硫化氢、氨、甲烷、噪声、高温</w:t>
      </w:r>
      <w:r>
        <w:rPr>
          <w:rFonts w:hint="eastAsia" w:ascii="Times New Roman" w:hAnsi="Times New Roman" w:eastAsia="仿宋_GB2312" w:cs="Times New Roman"/>
          <w:sz w:val="28"/>
          <w:szCs w:val="28"/>
          <w:lang w:eastAsia="zh-CN"/>
        </w:rPr>
        <w:t>。</w:t>
      </w:r>
    </w:p>
    <w:p>
      <w:pPr>
        <w:numPr>
          <w:ilvl w:val="0"/>
          <w:numId w:val="0"/>
        </w:numPr>
        <w:ind w:firstLine="560"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通过对建设项目的综合分析，根据现场检测结果可知，在正常生产条件下，工作场所各岗位接触的职业病危害因素的浓度（强度）均符合职业卫生接触限值的要求。</w:t>
      </w:r>
    </w:p>
    <w:p>
      <w:pPr>
        <w:numPr>
          <w:ilvl w:val="0"/>
          <w:numId w:val="0"/>
        </w:numPr>
        <w:ind w:firstLine="562"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pacing w:val="-6"/>
          <w:sz w:val="28"/>
          <w:szCs w:val="28"/>
        </w:rPr>
        <w:t>根据《国民经济行业分类》</w:t>
      </w:r>
      <w:r>
        <w:rPr>
          <w:rFonts w:hint="default" w:ascii="Times New Roman" w:hAnsi="Times New Roman" w:eastAsia="仿宋_GB2312" w:cs="Times New Roman"/>
          <w:spacing w:val="-27"/>
          <w:sz w:val="28"/>
          <w:szCs w:val="28"/>
        </w:rPr>
        <w:t xml:space="preserve"> </w:t>
      </w:r>
      <w:r>
        <w:rPr>
          <w:rFonts w:hint="default" w:ascii="Times New Roman" w:hAnsi="Times New Roman" w:eastAsia="仿宋_GB2312" w:cs="Times New Roman"/>
          <w:spacing w:val="-6"/>
          <w:sz w:val="28"/>
          <w:szCs w:val="28"/>
        </w:rPr>
        <w:t>（</w:t>
      </w:r>
      <w:r>
        <w:rPr>
          <w:rFonts w:hint="eastAsia" w:ascii="Times New Roman" w:hAnsi="Times New Roman" w:eastAsia="仿宋_GB2312" w:cs="Times New Roman"/>
          <w:spacing w:val="-6"/>
          <w:sz w:val="28"/>
          <w:szCs w:val="28"/>
          <w:lang w:eastAsia="zh-CN"/>
        </w:rPr>
        <w:t>GB/T 4754-2017</w:t>
      </w:r>
      <w:r>
        <w:rPr>
          <w:rFonts w:hint="default" w:ascii="Times New Roman" w:hAnsi="Times New Roman" w:eastAsia="仿宋_GB2312" w:cs="Times New Roman"/>
          <w:spacing w:val="8"/>
          <w:sz w:val="28"/>
          <w:szCs w:val="28"/>
        </w:rPr>
        <w:t>），</w:t>
      </w:r>
      <w:r>
        <w:rPr>
          <w:rFonts w:hint="eastAsia" w:ascii="Times New Roman" w:hAnsi="Times New Roman" w:eastAsia="仿宋_GB2312" w:cs="Times New Roman"/>
          <w:spacing w:val="-6"/>
          <w:sz w:val="28"/>
          <w:szCs w:val="28"/>
          <w:lang w:eastAsia="zh-CN"/>
        </w:rPr>
        <w:t>建设项目</w:t>
      </w:r>
      <w:r>
        <w:rPr>
          <w:rFonts w:hint="default" w:ascii="Times New Roman" w:hAnsi="Times New Roman" w:eastAsia="仿宋_GB2312" w:cs="Times New Roman"/>
          <w:spacing w:val="-6"/>
          <w:sz w:val="28"/>
          <w:szCs w:val="28"/>
        </w:rPr>
        <w:t>属于</w:t>
      </w:r>
      <w:r>
        <w:rPr>
          <w:rFonts w:hint="default" w:ascii="Times New Roman" w:hAnsi="Times New Roman" w:eastAsia="仿宋_GB2312" w:cs="Times New Roman"/>
          <w:spacing w:val="-4"/>
          <w:sz w:val="28"/>
          <w:szCs w:val="28"/>
        </w:rPr>
        <w:t>环境治理业（代码</w:t>
      </w:r>
      <w:r>
        <w:rPr>
          <w:rFonts w:hint="default" w:ascii="Times New Roman" w:hAnsi="Times New Roman" w:eastAsia="仿宋_GB2312" w:cs="Times New Roman"/>
          <w:spacing w:val="-60"/>
          <w:sz w:val="28"/>
          <w:szCs w:val="28"/>
        </w:rPr>
        <w:t xml:space="preserve"> </w:t>
      </w:r>
      <w:r>
        <w:rPr>
          <w:rFonts w:hint="default" w:ascii="Times New Roman" w:hAnsi="Times New Roman" w:eastAsia="仿宋_GB2312" w:cs="Times New Roman"/>
          <w:spacing w:val="-4"/>
          <w:sz w:val="28"/>
          <w:szCs w:val="28"/>
        </w:rPr>
        <w:t>772）中的固体废物治理（代码</w:t>
      </w:r>
      <w:r>
        <w:rPr>
          <w:rFonts w:hint="default" w:ascii="Times New Roman" w:hAnsi="Times New Roman" w:eastAsia="仿宋_GB2312" w:cs="Times New Roman"/>
          <w:spacing w:val="-62"/>
          <w:sz w:val="28"/>
          <w:szCs w:val="28"/>
        </w:rPr>
        <w:t xml:space="preserve"> </w:t>
      </w:r>
      <w:r>
        <w:rPr>
          <w:rFonts w:hint="default" w:ascii="Times New Roman" w:hAnsi="Times New Roman" w:eastAsia="仿宋_GB2312" w:cs="Times New Roman"/>
          <w:spacing w:val="-4"/>
          <w:sz w:val="28"/>
          <w:szCs w:val="28"/>
        </w:rPr>
        <w:t>7723</w:t>
      </w:r>
      <w:r>
        <w:rPr>
          <w:rFonts w:hint="default" w:ascii="Times New Roman" w:hAnsi="Times New Roman" w:eastAsia="仿宋_GB2312" w:cs="Times New Roman"/>
          <w:spacing w:val="1"/>
          <w:sz w:val="28"/>
          <w:szCs w:val="28"/>
        </w:rPr>
        <w:t>）；</w:t>
      </w:r>
      <w:r>
        <w:rPr>
          <w:rFonts w:hint="default" w:ascii="Times New Roman" w:hAnsi="Times New Roman" w:eastAsia="仿宋_GB2312" w:cs="Times New Roman"/>
          <w:spacing w:val="-4"/>
          <w:sz w:val="28"/>
          <w:szCs w:val="28"/>
        </w:rPr>
        <w:t>按照</w:t>
      </w:r>
      <w:r>
        <w:rPr>
          <w:rFonts w:ascii="Times New Roman" w:eastAsia="仿宋_GB2312"/>
          <w:sz w:val="28"/>
          <w:szCs w:val="28"/>
          <w:highlight w:val="none"/>
        </w:rPr>
        <w:t>《国家卫生健康委办公厅关于公布建设项目职业病危害风险分类管理目录的通知》（</w:t>
      </w:r>
      <w:r>
        <w:rPr>
          <w:rFonts w:ascii="Times New Roman" w:eastAsia="仿宋_GB2312"/>
          <w:sz w:val="28"/>
          <w:szCs w:val="28"/>
          <w:highlight w:val="none"/>
          <w:lang w:val="en-GB"/>
        </w:rPr>
        <w:t>（</w:t>
      </w:r>
      <w:r>
        <w:rPr>
          <w:rFonts w:ascii="Times New Roman" w:eastAsia="仿宋_GB2312"/>
          <w:sz w:val="28"/>
          <w:szCs w:val="28"/>
          <w:highlight w:val="none"/>
        </w:rPr>
        <w:t>国卫办职健发</w:t>
      </w:r>
      <w:r>
        <w:rPr>
          <w:rFonts w:ascii="Times New Roman" w:eastAsia="仿宋_GB2312"/>
          <w:sz w:val="28"/>
          <w:szCs w:val="28"/>
          <w:highlight w:val="none"/>
          <w:lang w:val="en-GB"/>
        </w:rPr>
        <w:t>[20</w:t>
      </w:r>
      <w:r>
        <w:rPr>
          <w:rFonts w:ascii="Times New Roman" w:eastAsia="仿宋_GB2312"/>
          <w:sz w:val="28"/>
          <w:szCs w:val="28"/>
          <w:highlight w:val="none"/>
        </w:rPr>
        <w:t>21</w:t>
      </w:r>
      <w:r>
        <w:rPr>
          <w:rFonts w:ascii="Times New Roman" w:eastAsia="仿宋_GB2312"/>
          <w:sz w:val="28"/>
          <w:szCs w:val="28"/>
          <w:highlight w:val="none"/>
          <w:lang w:val="en-GB"/>
        </w:rPr>
        <w:t>]</w:t>
      </w:r>
      <w:r>
        <w:rPr>
          <w:rFonts w:ascii="Times New Roman" w:eastAsia="仿宋_GB2312"/>
          <w:sz w:val="28"/>
          <w:szCs w:val="28"/>
          <w:highlight w:val="none"/>
        </w:rPr>
        <w:t>5</w:t>
      </w:r>
      <w:r>
        <w:rPr>
          <w:rFonts w:ascii="Times New Roman" w:eastAsia="仿宋_GB2312"/>
          <w:sz w:val="28"/>
          <w:szCs w:val="28"/>
          <w:highlight w:val="none"/>
          <w:lang w:val="en-GB"/>
        </w:rPr>
        <w:t>号）</w:t>
      </w:r>
      <w:r>
        <w:rPr>
          <w:rFonts w:ascii="Times New Roman" w:eastAsia="仿宋_GB2312"/>
          <w:sz w:val="28"/>
          <w:szCs w:val="28"/>
          <w:highlight w:val="none"/>
        </w:rPr>
        <w:t>）</w:t>
      </w:r>
      <w:r>
        <w:rPr>
          <w:rFonts w:hint="default" w:ascii="Times New Roman" w:hAnsi="Times New Roman" w:eastAsia="仿宋_GB2312" w:cs="Times New Roman"/>
          <w:spacing w:val="-3"/>
          <w:sz w:val="28"/>
          <w:szCs w:val="28"/>
          <w:highlight w:val="none"/>
        </w:rPr>
        <w:t>中的分类</w:t>
      </w:r>
      <w:r>
        <w:rPr>
          <w:rFonts w:eastAsia="仿宋_GB2312"/>
          <w:bCs/>
          <w:color w:val="000000"/>
          <w:spacing w:val="-2"/>
          <w:sz w:val="28"/>
          <w:szCs w:val="28"/>
          <w:highlight w:val="none"/>
        </w:rPr>
        <w:t>属于“生态保护和环境治理业”中</w:t>
      </w:r>
      <w:r>
        <w:rPr>
          <w:rFonts w:hint="eastAsia" w:eastAsia="仿宋_GB2312"/>
          <w:bCs/>
          <w:color w:val="000000"/>
          <w:spacing w:val="-2"/>
          <w:sz w:val="28"/>
          <w:szCs w:val="28"/>
          <w:highlight w:val="none"/>
          <w:lang w:eastAsia="zh-CN"/>
        </w:rPr>
        <w:t>的环境治理业（其他），</w:t>
      </w:r>
      <w:r>
        <w:rPr>
          <w:rFonts w:eastAsia="仿宋_GB2312"/>
          <w:bCs/>
          <w:color w:val="000000"/>
          <w:spacing w:val="-2"/>
          <w:sz w:val="28"/>
          <w:szCs w:val="28"/>
          <w:highlight w:val="none"/>
        </w:rPr>
        <w:t>确定</w:t>
      </w:r>
      <w:r>
        <w:rPr>
          <w:rFonts w:eastAsia="仿宋_GB2312"/>
          <w:color w:val="000000"/>
          <w:spacing w:val="8"/>
          <w:sz w:val="28"/>
          <w:szCs w:val="28"/>
          <w:highlight w:val="none"/>
        </w:rPr>
        <w:t>本项目风险分类为“</w:t>
      </w:r>
      <w:r>
        <w:rPr>
          <w:rFonts w:eastAsia="仿宋_GB2312"/>
          <w:b/>
          <w:bCs/>
          <w:color w:val="000000"/>
          <w:spacing w:val="8"/>
          <w:sz w:val="28"/>
          <w:szCs w:val="28"/>
          <w:highlight w:val="none"/>
        </w:rPr>
        <w:t>职业病危害</w:t>
      </w:r>
      <w:r>
        <w:rPr>
          <w:rFonts w:hint="eastAsia" w:eastAsia="仿宋_GB2312"/>
          <w:b/>
          <w:bCs/>
          <w:color w:val="000000"/>
          <w:spacing w:val="8"/>
          <w:sz w:val="28"/>
          <w:szCs w:val="28"/>
          <w:highlight w:val="none"/>
          <w:lang w:eastAsia="zh-CN"/>
        </w:rPr>
        <w:t>一般</w:t>
      </w:r>
      <w:r>
        <w:rPr>
          <w:rFonts w:eastAsia="仿宋_GB2312"/>
          <w:color w:val="000000"/>
          <w:spacing w:val="8"/>
          <w:sz w:val="28"/>
          <w:szCs w:val="28"/>
          <w:highlight w:val="none"/>
        </w:rPr>
        <w:t>”建设项目</w:t>
      </w:r>
      <w:r>
        <w:rPr>
          <w:rFonts w:hint="default" w:ascii="Times New Roman" w:hAnsi="Times New Roman" w:eastAsia="仿宋_GB2312" w:cs="Times New Roman"/>
          <w:b/>
          <w:bCs/>
          <w:color w:val="000000"/>
          <w:spacing w:val="6"/>
          <w:highlight w:val="none"/>
          <w:lang w:eastAsia="zh-CN"/>
        </w:rPr>
        <w:t>。</w:t>
      </w:r>
    </w:p>
    <w:p>
      <w:pPr>
        <w:numPr>
          <w:ilvl w:val="0"/>
          <w:numId w:val="0"/>
        </w:numPr>
        <w:ind w:firstLine="584" w:firstLineChars="200"/>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w:t>
      </w:r>
      <w:bookmarkStart w:id="0" w:name="_GoBack"/>
      <w:bookmarkEnd w:id="0"/>
      <w:r>
        <w:rPr>
          <w:rFonts w:hint="default" w:ascii="Times New Roman" w:hAnsi="Times New Roman" w:eastAsia="仿宋_GB2312" w:cs="Times New Roman"/>
          <w:b w:val="0"/>
          <w:bCs/>
          <w:color w:val="000000"/>
          <w:spacing w:val="6"/>
          <w:sz w:val="28"/>
          <w:szCs w:val="28"/>
          <w:highlight w:val="none"/>
        </w:rPr>
        <w:t>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numPr>
          <w:ilvl w:val="0"/>
          <w:numId w:val="0"/>
        </w:numPr>
        <w:ind w:firstLine="562" w:firstLineChars="200"/>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numPr>
          <w:ilvl w:val="0"/>
          <w:numId w:val="0"/>
        </w:numPr>
        <w:ind w:firstLine="560"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694B96"/>
    <w:rsid w:val="0CF956B1"/>
    <w:rsid w:val="0FFF37B1"/>
    <w:rsid w:val="13981443"/>
    <w:rsid w:val="1605554B"/>
    <w:rsid w:val="1AEC6C52"/>
    <w:rsid w:val="22161683"/>
    <w:rsid w:val="2BEB4803"/>
    <w:rsid w:val="34FF13DA"/>
    <w:rsid w:val="3B962269"/>
    <w:rsid w:val="3DC92146"/>
    <w:rsid w:val="418A2E7A"/>
    <w:rsid w:val="424F26ED"/>
    <w:rsid w:val="600F2178"/>
    <w:rsid w:val="6EEA6B63"/>
    <w:rsid w:val="73AB494D"/>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Administrator</cp:lastModifiedBy>
  <dcterms:modified xsi:type="dcterms:W3CDTF">2022-01-20T02:31:36Z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1F066F332167417EBD06BBEE77787678</vt:lpwstr>
  </property>
</Properties>
</file>