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_GB2312" w:cs="Times New Roman"/>
          <w:b/>
          <w:bCs/>
          <w:sz w:val="28"/>
          <w:szCs w:val="28"/>
          <w:lang w:val="en-US" w:eastAsia="zh-CN" w:bidi="ar"/>
        </w:rPr>
      </w:pPr>
      <w:r>
        <w:rPr>
          <w:rFonts w:hint="default" w:ascii="Times New Roman" w:hAnsi="Times New Roman" w:eastAsia="仿宋_GB2312" w:cs="Times New Roman"/>
          <w:b/>
          <w:bCs/>
          <w:sz w:val="28"/>
          <w:szCs w:val="28"/>
          <w:lang w:val="en-US" w:eastAsia="zh-CN" w:bidi="ar"/>
        </w:rPr>
        <w:t>光大环保能源（儋州）有限公司</w:t>
      </w:r>
    </w:p>
    <w:p>
      <w:pPr>
        <w:jc w:val="center"/>
        <w:rPr>
          <w:rFonts w:hint="default" w:ascii="Times New Roman" w:hAnsi="Times New Roman" w:eastAsia="仿宋_GB2312" w:cs="Times New Roman"/>
          <w:b/>
          <w:bCs/>
          <w:sz w:val="28"/>
          <w:szCs w:val="28"/>
          <w:lang w:val="en-US" w:eastAsia="zh-CN" w:bidi="ar"/>
        </w:rPr>
      </w:pPr>
      <w:r>
        <w:rPr>
          <w:rFonts w:hint="default" w:ascii="Times New Roman" w:hAnsi="Times New Roman" w:eastAsia="仿宋_GB2312" w:cs="Times New Roman"/>
          <w:b/>
          <w:bCs/>
          <w:sz w:val="28"/>
          <w:szCs w:val="28"/>
          <w:lang w:val="en-US" w:eastAsia="zh-CN" w:bidi="ar"/>
        </w:rPr>
        <w:t>海南省儋州市生活垃圾焚烧发电项目</w:t>
      </w:r>
    </w:p>
    <w:p>
      <w:pPr>
        <w:jc w:val="center"/>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bidi="ar"/>
        </w:rPr>
        <w:t>控制效果</w:t>
      </w:r>
      <w:r>
        <w:rPr>
          <w:rFonts w:hint="default" w:ascii="Times New Roman" w:hAnsi="Times New Roman" w:eastAsia="仿宋_GB2312" w:cs="Times New Roman"/>
          <w:b/>
          <w:bCs/>
          <w:sz w:val="28"/>
          <w:szCs w:val="28"/>
          <w:lang w:val="en-US" w:eastAsia="zh-CN"/>
        </w:rPr>
        <w:t>评价网上公开信息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default" w:ascii="Times New Roman" w:hAnsi="Times New Roman" w:eastAsia="仿宋_GB2312" w:cs="Times New Roman"/>
          <w:b w:val="0"/>
          <w:bCs w:val="0"/>
          <w:sz w:val="28"/>
          <w:szCs w:val="28"/>
          <w:highlight w:val="none"/>
          <w:lang w:val="en-US" w:eastAsia="zh-CN"/>
        </w:rPr>
      </w:pPr>
      <w:r>
        <w:rPr>
          <w:rFonts w:hint="default" w:ascii="Times New Roman" w:hAnsi="Times New Roman" w:eastAsia="仿宋_GB2312" w:cs="Times New Roman"/>
          <w:b w:val="0"/>
          <w:bCs w:val="0"/>
          <w:sz w:val="28"/>
          <w:szCs w:val="28"/>
          <w:highlight w:val="none"/>
          <w:lang w:val="en-US" w:eastAsia="zh-CN"/>
        </w:rPr>
        <w:t>根据《职业卫生技术服务机构工作规范》的要求，现将《光大环保能源（儋州）有限公司</w:t>
      </w:r>
      <w:r>
        <w:rPr>
          <w:rFonts w:hint="default" w:ascii="Times New Roman" w:hAnsi="Times New Roman" w:eastAsia="仿宋_GB2312" w:cs="Times New Roman"/>
          <w:color w:val="000000"/>
          <w:kern w:val="2"/>
          <w:sz w:val="28"/>
          <w:szCs w:val="28"/>
          <w:highlight w:val="none"/>
          <w:lang w:val="en-US" w:eastAsia="zh-CN" w:bidi="ar"/>
        </w:rPr>
        <w:t>海南省儋州市生活垃圾焚烧发电项目</w:t>
      </w:r>
      <w:r>
        <w:rPr>
          <w:rFonts w:hint="default" w:ascii="Times New Roman" w:hAnsi="Times New Roman" w:eastAsia="仿宋_GB2312" w:cs="Times New Roman"/>
          <w:b w:val="0"/>
          <w:bCs w:val="0"/>
          <w:sz w:val="28"/>
          <w:szCs w:val="28"/>
          <w:highlight w:val="none"/>
          <w:lang w:val="en-US" w:eastAsia="zh-CN"/>
        </w:rPr>
        <w:t>职业病危害控制效果评价报告》相关信息公示如下：</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评价单位：</w:t>
      </w:r>
      <w:r>
        <w:rPr>
          <w:rFonts w:hint="default" w:ascii="Times New Roman" w:hAnsi="Times New Roman" w:eastAsia="仿宋_GB2312" w:cs="Times New Roman"/>
          <w:b w:val="0"/>
          <w:bCs w:val="0"/>
          <w:sz w:val="28"/>
          <w:szCs w:val="28"/>
          <w:lang w:val="en-US" w:eastAsia="zh-CN"/>
        </w:rPr>
        <w:t>海南佑源检测科技有限公司。</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建设单位：</w:t>
      </w:r>
      <w:r>
        <w:rPr>
          <w:rFonts w:hint="default" w:ascii="Times New Roman" w:hAnsi="Times New Roman" w:eastAsia="仿宋_GB2312" w:cs="Times New Roman"/>
          <w:b w:val="0"/>
          <w:bCs w:val="0"/>
          <w:sz w:val="28"/>
          <w:szCs w:val="28"/>
          <w:highlight w:val="none"/>
          <w:lang w:val="en-US" w:eastAsia="zh-CN"/>
        </w:rPr>
        <w:t>光大环保能源（儋州）有限公司。</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项目地理位置：</w:t>
      </w:r>
      <w:r>
        <w:rPr>
          <w:rFonts w:hint="default" w:ascii="Times New Roman" w:hAnsi="Times New Roman" w:eastAsia="仿宋_GB2312" w:cs="Times New Roman"/>
          <w:sz w:val="28"/>
          <w:szCs w:val="28"/>
          <w:highlight w:val="none"/>
        </w:rPr>
        <w:t>儋州市那东公路沿省道波洛线往南宝农场方向6公里处西北侧，用地</w:t>
      </w:r>
      <w:r>
        <w:rPr>
          <w:rFonts w:hint="default" w:ascii="Times New Roman" w:hAnsi="Times New Roman" w:eastAsia="仿宋_GB2312" w:cs="Times New Roman"/>
          <w:sz w:val="28"/>
          <w:szCs w:val="28"/>
          <w:highlight w:val="none"/>
          <w:lang w:val="en-US" w:eastAsia="zh-CN"/>
        </w:rPr>
        <w:t>面积</w:t>
      </w:r>
      <w:r>
        <w:rPr>
          <w:rFonts w:hint="default" w:ascii="Times New Roman" w:hAnsi="Times New Roman" w:eastAsia="仿宋_GB2312" w:cs="Times New Roman"/>
          <w:sz w:val="28"/>
          <w:szCs w:val="28"/>
          <w:highlight w:val="none"/>
        </w:rPr>
        <w:t>约为</w:t>
      </w:r>
      <w:r>
        <w:rPr>
          <w:rFonts w:hint="default" w:ascii="Times New Roman" w:hAnsi="Times New Roman" w:eastAsia="仿宋_GB2312" w:cs="Times New Roman"/>
          <w:color w:val="000000"/>
          <w:sz w:val="28"/>
          <w:szCs w:val="28"/>
          <w:highlight w:val="none"/>
        </w:rPr>
        <w:t>143亩</w:t>
      </w:r>
      <w:r>
        <w:rPr>
          <w:rFonts w:hint="default" w:ascii="Times New Roman" w:hAnsi="Times New Roman" w:eastAsia="仿宋_GB2312" w:cs="Times New Roman"/>
          <w:color w:val="000000"/>
          <w:sz w:val="28"/>
          <w:szCs w:val="28"/>
          <w:highlight w:val="none"/>
          <w:lang w:eastAsia="zh-CN"/>
        </w:rPr>
        <w:t>。</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项目联系人：</w:t>
      </w:r>
      <w:r>
        <w:rPr>
          <w:rFonts w:hint="default" w:ascii="Times New Roman" w:hAnsi="Times New Roman" w:eastAsia="仿宋_GB2312" w:cs="Times New Roman"/>
          <w:b w:val="0"/>
          <w:bCs w:val="0"/>
          <w:sz w:val="28"/>
          <w:szCs w:val="28"/>
          <w:lang w:val="en-US" w:eastAsia="zh-CN"/>
        </w:rPr>
        <w:t>梁龙珠</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项目简介：</w:t>
      </w:r>
      <w:r>
        <w:rPr>
          <w:rFonts w:hint="default" w:ascii="Times New Roman" w:hAnsi="Times New Roman" w:eastAsia="仿宋_GB2312" w:cs="Times New Roman"/>
          <w:sz w:val="28"/>
          <w:szCs w:val="28"/>
          <w:highlight w:val="none"/>
          <w:lang w:eastAsia="zh-CN"/>
        </w:rPr>
        <w:t>儋州市</w:t>
      </w:r>
      <w:r>
        <w:rPr>
          <w:rFonts w:hint="default" w:ascii="Times New Roman" w:hAnsi="Times New Roman" w:eastAsia="仿宋_GB2312" w:cs="Times New Roman"/>
          <w:sz w:val="28"/>
          <w:szCs w:val="28"/>
          <w:highlight w:val="none"/>
        </w:rPr>
        <w:t>生活垃圾焚烧发电厂项目建设一期（本项目）工程规模为</w:t>
      </w:r>
      <w:r>
        <w:rPr>
          <w:rFonts w:hint="default" w:ascii="Times New Roman" w:hAnsi="Times New Roman" w:eastAsia="仿宋_GB2312" w:cs="Times New Roman"/>
          <w:sz w:val="28"/>
          <w:szCs w:val="28"/>
          <w:highlight w:val="none"/>
          <w:lang w:val="en-US" w:eastAsia="zh-CN"/>
        </w:rPr>
        <w:t>10</w:t>
      </w:r>
      <w:r>
        <w:rPr>
          <w:rFonts w:hint="default" w:ascii="Times New Roman" w:hAnsi="Times New Roman" w:eastAsia="仿宋_GB2312" w:cs="Times New Roman"/>
          <w:sz w:val="28"/>
          <w:szCs w:val="28"/>
          <w:highlight w:val="none"/>
        </w:rPr>
        <w:t>00 t/d，配备2台</w:t>
      </w:r>
      <w:r>
        <w:rPr>
          <w:rFonts w:hint="default" w:ascii="Times New Roman" w:hAnsi="Times New Roman" w:eastAsia="仿宋_GB2312" w:cs="Times New Roman"/>
          <w:sz w:val="28"/>
          <w:szCs w:val="28"/>
          <w:highlight w:val="none"/>
          <w:lang w:val="en-US" w:eastAsia="zh-CN"/>
        </w:rPr>
        <w:t>50</w:t>
      </w:r>
      <w:r>
        <w:rPr>
          <w:rFonts w:hint="default" w:ascii="Times New Roman" w:hAnsi="Times New Roman" w:eastAsia="仿宋_GB2312" w:cs="Times New Roman"/>
          <w:sz w:val="28"/>
          <w:szCs w:val="28"/>
          <w:highlight w:val="none"/>
        </w:rPr>
        <w:t>0t/d焚烧炉和一套</w:t>
      </w:r>
      <w:r>
        <w:rPr>
          <w:rFonts w:hint="default" w:ascii="Times New Roman" w:hAnsi="Times New Roman" w:eastAsia="仿宋_GB2312" w:cs="Times New Roman"/>
          <w:sz w:val="28"/>
          <w:szCs w:val="28"/>
          <w:highlight w:val="none"/>
          <w:lang w:val="en-US" w:eastAsia="zh-CN"/>
        </w:rPr>
        <w:t>25</w:t>
      </w:r>
      <w:r>
        <w:rPr>
          <w:rFonts w:hint="default" w:ascii="Times New Roman" w:hAnsi="Times New Roman" w:eastAsia="仿宋_GB2312" w:cs="Times New Roman"/>
          <w:sz w:val="28"/>
          <w:szCs w:val="28"/>
          <w:highlight w:val="none"/>
        </w:rPr>
        <w:t>MW汽轮机组</w:t>
      </w:r>
      <w:r>
        <w:rPr>
          <w:rFonts w:hint="default" w:ascii="Times New Roman" w:hAnsi="Times New Roman" w:eastAsia="仿宋_GB2312" w:cs="Times New Roman"/>
          <w:sz w:val="28"/>
          <w:szCs w:val="28"/>
          <w:highlight w:val="none"/>
          <w:lang w:eastAsia="zh-CN"/>
        </w:rPr>
        <w:t>及配套的公辅设施工程</w:t>
      </w:r>
      <w:r>
        <w:rPr>
          <w:rFonts w:hint="default" w:ascii="Times New Roman" w:hAnsi="Times New Roman" w:eastAsia="仿宋_GB2312" w:cs="Times New Roman"/>
          <w:b w:val="0"/>
          <w:bCs w:val="0"/>
          <w:sz w:val="28"/>
          <w:szCs w:val="28"/>
          <w:lang w:val="en-US" w:eastAsia="zh-CN"/>
        </w:rPr>
        <w:t>。</w:t>
      </w:r>
    </w:p>
    <w:p>
      <w:pPr>
        <w:numPr>
          <w:ilvl w:val="0"/>
          <w:numId w:val="0"/>
        </w:numPr>
        <w:ind w:firstLine="562" w:firstLineChars="200"/>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现场调查人员：</w:t>
      </w:r>
      <w:r>
        <w:rPr>
          <w:rFonts w:hint="default" w:ascii="Times New Roman" w:hAnsi="Times New Roman" w:eastAsia="仿宋_GB2312" w:cs="Times New Roman"/>
          <w:b w:val="0"/>
          <w:bCs w:val="0"/>
          <w:sz w:val="28"/>
          <w:szCs w:val="28"/>
          <w:lang w:val="en-US" w:eastAsia="zh-CN"/>
        </w:rPr>
        <w:t>钟国天</w:t>
      </w:r>
    </w:p>
    <w:p>
      <w:pPr>
        <w:numPr>
          <w:ilvl w:val="0"/>
          <w:numId w:val="0"/>
        </w:numPr>
        <w:ind w:firstLine="562" w:firstLineChars="200"/>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现场调查时间：</w:t>
      </w:r>
      <w:r>
        <w:rPr>
          <w:rFonts w:hint="default" w:ascii="Times New Roman" w:hAnsi="Times New Roman" w:eastAsia="仿宋_GB2312" w:cs="Times New Roman"/>
          <w:b w:val="0"/>
          <w:bCs w:val="0"/>
          <w:sz w:val="28"/>
          <w:szCs w:val="28"/>
          <w:lang w:val="en-US" w:eastAsia="zh-CN"/>
        </w:rPr>
        <w:t>2021.5.1</w:t>
      </w:r>
      <w:r>
        <w:rPr>
          <w:rFonts w:hint="eastAsia" w:ascii="Times New Roman" w:hAnsi="Times New Roman" w:eastAsia="仿宋_GB2312" w:cs="Times New Roman"/>
          <w:b w:val="0"/>
          <w:bCs w:val="0"/>
          <w:sz w:val="28"/>
          <w:szCs w:val="28"/>
          <w:lang w:val="en-US" w:eastAsia="zh-CN"/>
        </w:rPr>
        <w:t>2~5.14</w:t>
      </w:r>
      <w:bookmarkStart w:id="0" w:name="_GoBack"/>
      <w:bookmarkEnd w:id="0"/>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建设单位陪同人：</w:t>
      </w:r>
      <w:r>
        <w:rPr>
          <w:rFonts w:hint="default" w:ascii="Times New Roman" w:hAnsi="Times New Roman" w:eastAsia="仿宋_GB2312" w:cs="Times New Roman"/>
          <w:b w:val="0"/>
          <w:bCs w:val="0"/>
          <w:sz w:val="28"/>
          <w:szCs w:val="28"/>
          <w:lang w:val="en-US" w:eastAsia="zh-CN"/>
        </w:rPr>
        <w:t>梁龙珠</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建设项目存在的主要职业病危害因素及检测结果：</w:t>
      </w:r>
      <w:r>
        <w:rPr>
          <w:rFonts w:hint="default" w:ascii="Times New Roman" w:hAnsi="Times New Roman" w:eastAsia="仿宋_GB2312" w:cs="Times New Roman"/>
          <w:b w:val="0"/>
          <w:bCs w:val="0"/>
          <w:sz w:val="28"/>
          <w:szCs w:val="28"/>
          <w:lang w:val="en-US" w:eastAsia="zh-CN"/>
        </w:rPr>
        <w:t>建设项目产生和存在的主要职业病危害因素有：</w:t>
      </w:r>
      <w:r>
        <w:rPr>
          <w:rFonts w:hint="default" w:ascii="Times New Roman" w:hAnsi="Times New Roman" w:eastAsia="仿宋_GB2312" w:cs="Times New Roman"/>
          <w:sz w:val="28"/>
          <w:szCs w:val="28"/>
        </w:rPr>
        <w:t>其他粉尘、活性炭粉尘、噪声、高温、硫化氢、氨、甲烷、甲硫醇、盐酸、氢氧化钠、铅烟、镉及其化合物、</w:t>
      </w:r>
      <w:r>
        <w:rPr>
          <w:rFonts w:hint="default" w:ascii="Times New Roman" w:hAnsi="Times New Roman" w:eastAsia="仿宋_GB2312" w:cs="Times New Roman"/>
          <w:bCs/>
          <w:kern w:val="0"/>
          <w:sz w:val="28"/>
          <w:szCs w:val="28"/>
          <w:lang w:eastAsia="zh-CN"/>
        </w:rPr>
        <w:t>铬及其化合物、汞及其化合物、</w:t>
      </w:r>
      <w:r>
        <w:rPr>
          <w:rFonts w:hint="default" w:ascii="Times New Roman" w:hAnsi="Times New Roman" w:eastAsia="仿宋_GB2312" w:cs="Times New Roman"/>
          <w:sz w:val="28"/>
          <w:szCs w:val="28"/>
        </w:rPr>
        <w:t>一氧化碳、</w:t>
      </w:r>
      <w:r>
        <w:rPr>
          <w:rFonts w:hint="default" w:ascii="Times New Roman" w:hAnsi="Times New Roman" w:eastAsia="仿宋_GB2312" w:cs="Times New Roman"/>
          <w:sz w:val="28"/>
          <w:szCs w:val="28"/>
          <w:lang w:eastAsia="zh-CN"/>
        </w:rPr>
        <w:t>氮氧化物</w:t>
      </w:r>
      <w:r>
        <w:rPr>
          <w:rFonts w:hint="default" w:ascii="Times New Roman" w:hAnsi="Times New Roman" w:eastAsia="仿宋_GB2312" w:cs="Times New Roman"/>
          <w:sz w:val="28"/>
          <w:szCs w:val="28"/>
        </w:rPr>
        <w:t>、二氧化硫</w:t>
      </w:r>
      <w:r>
        <w:rPr>
          <w:rFonts w:hint="default" w:ascii="Times New Roman" w:hAnsi="Times New Roman" w:eastAsia="仿宋_GB2312" w:cs="Times New Roman"/>
          <w:b w:val="0"/>
          <w:bCs w:val="0"/>
          <w:sz w:val="28"/>
          <w:szCs w:val="28"/>
          <w:lang w:val="en-US" w:eastAsia="zh-CN"/>
        </w:rPr>
        <w:t>。</w:t>
      </w:r>
    </w:p>
    <w:p>
      <w:pPr>
        <w:numPr>
          <w:ilvl w:val="0"/>
          <w:numId w:val="0"/>
        </w:numPr>
        <w:ind w:firstLine="560"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通过对建设项目的综合分析，根据现场检测结果可知，在正常生产条件下，工作场所各岗位接触的职业病危害因素的浓度（强度）均符合职业卫生接触限值的要求。</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评价结论与建议：</w:t>
      </w:r>
      <w:r>
        <w:rPr>
          <w:rFonts w:hint="default" w:ascii="Times New Roman" w:hAnsi="Times New Roman" w:eastAsia="仿宋_GB2312" w:cs="Times New Roman"/>
          <w:sz w:val="28"/>
          <w:szCs w:val="28"/>
          <w:highlight w:val="none"/>
        </w:rPr>
        <w:t>按照《国家卫生健康委办公厅关于公布建设项目职业病危害风险分类管理目录的通知》（</w:t>
      </w:r>
      <w:r>
        <w:rPr>
          <w:rFonts w:hint="default" w:ascii="Times New Roman" w:hAnsi="Times New Roman" w:eastAsia="仿宋_GB2312" w:cs="Times New Roman"/>
          <w:sz w:val="28"/>
          <w:szCs w:val="28"/>
          <w:highlight w:val="none"/>
          <w:lang w:val="en-GB"/>
        </w:rPr>
        <w:t>（</w:t>
      </w:r>
      <w:r>
        <w:rPr>
          <w:rFonts w:hint="default" w:ascii="Times New Roman" w:hAnsi="Times New Roman" w:eastAsia="仿宋_GB2312" w:cs="Times New Roman"/>
          <w:sz w:val="28"/>
          <w:szCs w:val="28"/>
          <w:highlight w:val="none"/>
        </w:rPr>
        <w:t>国卫办职健发</w:t>
      </w:r>
      <w:r>
        <w:rPr>
          <w:rFonts w:hint="default" w:ascii="Times New Roman" w:hAnsi="Times New Roman" w:eastAsia="仿宋_GB2312" w:cs="Times New Roman"/>
          <w:sz w:val="28"/>
          <w:szCs w:val="28"/>
          <w:highlight w:val="none"/>
          <w:lang w:val="en-GB"/>
        </w:rPr>
        <w:t>[20</w:t>
      </w:r>
      <w:r>
        <w:rPr>
          <w:rFonts w:hint="default" w:ascii="Times New Roman" w:hAnsi="Times New Roman" w:eastAsia="仿宋_GB2312" w:cs="Times New Roman"/>
          <w:sz w:val="28"/>
          <w:szCs w:val="28"/>
          <w:highlight w:val="none"/>
        </w:rPr>
        <w:t>21</w:t>
      </w:r>
      <w:r>
        <w:rPr>
          <w:rFonts w:hint="default" w:ascii="Times New Roman" w:hAnsi="Times New Roman" w:eastAsia="仿宋_GB2312" w:cs="Times New Roman"/>
          <w:sz w:val="28"/>
          <w:szCs w:val="28"/>
          <w:highlight w:val="none"/>
          <w:lang w:val="en-GB"/>
        </w:rPr>
        <w:t>]</w:t>
      </w:r>
      <w:r>
        <w:rPr>
          <w:rFonts w:hint="default" w:ascii="Times New Roman" w:hAnsi="Times New Roman" w:eastAsia="仿宋_GB2312" w:cs="Times New Roman"/>
          <w:sz w:val="28"/>
          <w:szCs w:val="28"/>
          <w:highlight w:val="none"/>
        </w:rPr>
        <w:t>5</w:t>
      </w:r>
      <w:r>
        <w:rPr>
          <w:rFonts w:hint="default" w:ascii="Times New Roman" w:hAnsi="Times New Roman" w:eastAsia="仿宋_GB2312" w:cs="Times New Roman"/>
          <w:sz w:val="28"/>
          <w:szCs w:val="28"/>
          <w:highlight w:val="none"/>
          <w:lang w:val="en-GB"/>
        </w:rPr>
        <w:t>号）</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color w:val="000000"/>
          <w:sz w:val="28"/>
          <w:szCs w:val="28"/>
          <w:highlight w:val="none"/>
        </w:rPr>
        <w:t>本项目</w:t>
      </w:r>
      <w:r>
        <w:rPr>
          <w:rFonts w:hint="default" w:ascii="Times New Roman" w:hAnsi="Times New Roman" w:eastAsia="仿宋_GB2312" w:cs="Times New Roman"/>
          <w:bCs/>
          <w:color w:val="000000"/>
          <w:spacing w:val="-2"/>
          <w:sz w:val="28"/>
          <w:szCs w:val="28"/>
          <w:highlight w:val="none"/>
        </w:rPr>
        <w:t>为“电力、热力、燃气及水生产和供应业”中的“其他电力生产”，结合本项目原料为生活垃圾与生产工艺，属于“生态保护和环境治理业”中的“生活垃圾处理”，根据生产工艺、设备、原辅料以及本项目存在氨、硫化氢、</w:t>
      </w:r>
      <w:r>
        <w:rPr>
          <w:rFonts w:hint="default" w:ascii="Times New Roman" w:hAnsi="Times New Roman" w:eastAsia="仿宋_GB2312" w:cs="Times New Roman"/>
          <w:bCs/>
          <w:color w:val="000000"/>
          <w:spacing w:val="-2"/>
          <w:sz w:val="28"/>
          <w:szCs w:val="28"/>
          <w:highlight w:val="none"/>
          <w:lang w:eastAsia="zh-CN"/>
        </w:rPr>
        <w:t>其他粉尘</w:t>
      </w:r>
      <w:r>
        <w:rPr>
          <w:rFonts w:hint="default" w:ascii="Times New Roman" w:hAnsi="Times New Roman" w:eastAsia="仿宋_GB2312" w:cs="Times New Roman"/>
          <w:bCs/>
          <w:color w:val="000000"/>
          <w:spacing w:val="-2"/>
          <w:sz w:val="28"/>
          <w:szCs w:val="28"/>
          <w:highlight w:val="none"/>
        </w:rPr>
        <w:t>、甲硫醇、</w:t>
      </w:r>
      <w:r>
        <w:rPr>
          <w:rFonts w:hint="default" w:ascii="Times New Roman" w:hAnsi="Times New Roman" w:eastAsia="仿宋_GB2312" w:cs="Times New Roman"/>
          <w:color w:val="000000"/>
          <w:kern w:val="2"/>
          <w:sz w:val="28"/>
          <w:szCs w:val="28"/>
          <w:highlight w:val="none"/>
          <w:lang w:bidi="ar"/>
        </w:rPr>
        <w:t>二噁英</w:t>
      </w:r>
      <w:r>
        <w:rPr>
          <w:rFonts w:hint="default" w:ascii="Times New Roman" w:hAnsi="Times New Roman" w:eastAsia="仿宋_GB2312" w:cs="Times New Roman"/>
          <w:bCs/>
          <w:color w:val="000000"/>
          <w:spacing w:val="-2"/>
          <w:sz w:val="28"/>
          <w:szCs w:val="28"/>
          <w:highlight w:val="none"/>
        </w:rPr>
        <w:t>等对人体产生巨大危害的因素，确定</w:t>
      </w:r>
      <w:r>
        <w:rPr>
          <w:rFonts w:hint="default" w:ascii="Times New Roman" w:hAnsi="Times New Roman" w:eastAsia="仿宋_GB2312" w:cs="Times New Roman"/>
          <w:color w:val="000000"/>
          <w:spacing w:val="8"/>
          <w:sz w:val="28"/>
          <w:szCs w:val="28"/>
          <w:highlight w:val="none"/>
        </w:rPr>
        <w:t>本项目风险分类为“</w:t>
      </w:r>
      <w:r>
        <w:rPr>
          <w:rFonts w:hint="default" w:ascii="Times New Roman" w:hAnsi="Times New Roman" w:eastAsia="仿宋_GB2312" w:cs="Times New Roman"/>
          <w:b/>
          <w:bCs/>
          <w:color w:val="000000"/>
          <w:spacing w:val="8"/>
          <w:sz w:val="28"/>
          <w:szCs w:val="28"/>
          <w:highlight w:val="none"/>
        </w:rPr>
        <w:t>职业病危害严重</w:t>
      </w:r>
      <w:r>
        <w:rPr>
          <w:rFonts w:hint="default" w:ascii="Times New Roman" w:hAnsi="Times New Roman" w:eastAsia="仿宋_GB2312" w:cs="Times New Roman"/>
          <w:color w:val="000000"/>
          <w:spacing w:val="8"/>
          <w:sz w:val="28"/>
          <w:szCs w:val="28"/>
          <w:highlight w:val="none"/>
        </w:rPr>
        <w:t>”建设项目</w:t>
      </w:r>
      <w:r>
        <w:rPr>
          <w:rFonts w:hint="default" w:ascii="Times New Roman" w:hAnsi="Times New Roman" w:eastAsia="仿宋_GB2312" w:cs="Times New Roman"/>
          <w:b/>
          <w:bCs/>
          <w:color w:val="000000"/>
          <w:spacing w:val="6"/>
          <w:highlight w:val="none"/>
          <w:lang w:eastAsia="zh-CN"/>
        </w:rPr>
        <w:t>。</w:t>
      </w:r>
    </w:p>
    <w:p>
      <w:pPr>
        <w:numPr>
          <w:ilvl w:val="0"/>
          <w:numId w:val="0"/>
        </w:numPr>
        <w:ind w:firstLine="584"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color w:val="000000"/>
          <w:spacing w:val="6"/>
          <w:sz w:val="28"/>
          <w:szCs w:val="28"/>
          <w:highlight w:val="none"/>
        </w:rPr>
        <w:t>建设单位在试运行期间能执关法行国家相律法规规定，建立职业卫生管理制度，落实职业卫生防治职责，针对职业病危害因素采取相应的防护措施，接触职业病危害因素人员实际接触的职业病危害因素的浓度（强度）得到有效的控制，满足国家和地方对职业病防治方面法律、法规、标准的要求。正常生产后建设单位如能充分落实各项职业病危害防护措施及本评价报告所提出建议，将能够满足国家和地方对职业病防治方面法律、法规、标准的要求，具备职业病防护设施竣工验收条件</w:t>
      </w:r>
      <w:r>
        <w:rPr>
          <w:rFonts w:hint="default" w:ascii="Times New Roman" w:hAnsi="Times New Roman" w:eastAsia="仿宋_GB2312" w:cs="Times New Roman"/>
          <w:b w:val="0"/>
          <w:bCs/>
          <w:color w:val="000000"/>
          <w:spacing w:val="6"/>
          <w:kern w:val="0"/>
          <w:sz w:val="28"/>
          <w:szCs w:val="28"/>
          <w:highlight w:val="none"/>
          <w:shd w:val="clear" w:color="auto" w:fill="auto"/>
          <w:lang w:val="en-US" w:eastAsia="zh-CN"/>
        </w:rPr>
        <w:t>。</w:t>
      </w:r>
    </w:p>
    <w:p>
      <w:pPr>
        <w:numPr>
          <w:ilvl w:val="0"/>
          <w:numId w:val="0"/>
        </w:numPr>
        <w:ind w:firstLine="562" w:firstLineChars="200"/>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技术审查专家组评审意见：</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专家组通过《控制效果评价报告》，评价单位根据专家意见修改《控制效果评价报告》。</w:t>
      </w:r>
    </w:p>
    <w:p>
      <w:pPr>
        <w:numPr>
          <w:ilvl w:val="0"/>
          <w:numId w:val="0"/>
        </w:numPr>
        <w:ind w:firstLine="560" w:firstLineChars="200"/>
        <w:rPr>
          <w:rFonts w:hint="default" w:ascii="Times New Roman" w:hAnsi="Times New Roman" w:eastAsia="仿宋_GB2312" w:cs="Times New Roman"/>
          <w:b w:val="0"/>
          <w:bCs w:val="0"/>
          <w:color w:val="000000"/>
          <w:sz w:val="28"/>
          <w:szCs w:val="28"/>
          <w:highlight w:val="none"/>
          <w:lang w:val="en-US" w:eastAsia="zh-CN"/>
        </w:rPr>
      </w:pPr>
      <w:r>
        <w:rPr>
          <w:rFonts w:hint="default" w:ascii="Times New Roman" w:hAnsi="Times New Roman" w:eastAsia="仿宋_GB2312" w:cs="Times New Roman"/>
          <w:sz w:val="28"/>
          <w:szCs w:val="28"/>
        </w:rPr>
        <w:t>验收组通过该建设项目职业病防护设施自验收</w:t>
      </w:r>
      <w:r>
        <w:rPr>
          <w:rFonts w:hint="default" w:ascii="Times New Roman" w:hAnsi="Times New Roman" w:eastAsia="仿宋_GB2312" w:cs="Times New Roman"/>
          <w:b w:val="0"/>
          <w:bCs w:val="0"/>
          <w:sz w:val="28"/>
          <w:szCs w:val="28"/>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03897577"/>
    <w:rsid w:val="08694B96"/>
    <w:rsid w:val="0CF956B1"/>
    <w:rsid w:val="0FFF37B1"/>
    <w:rsid w:val="13981443"/>
    <w:rsid w:val="1605554B"/>
    <w:rsid w:val="1AEC6C52"/>
    <w:rsid w:val="22161683"/>
    <w:rsid w:val="2BEB4803"/>
    <w:rsid w:val="34FF13DA"/>
    <w:rsid w:val="3B962269"/>
    <w:rsid w:val="3DC92146"/>
    <w:rsid w:val="418A2E7A"/>
    <w:rsid w:val="424F26ED"/>
    <w:rsid w:val="600F2178"/>
    <w:rsid w:val="73AB494D"/>
    <w:rsid w:val="77000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8"/>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3">
    <w:name w:val="Body Text Indent"/>
    <w:basedOn w:val="1"/>
    <w:link w:val="7"/>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4">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7">
    <w:name w:val="正文文本缩进 Char"/>
    <w:basedOn w:val="6"/>
    <w:link w:val="3"/>
    <w:qFormat/>
    <w:uiPriority w:val="0"/>
    <w:rPr>
      <w:kern w:val="2"/>
      <w:sz w:val="28"/>
      <w:szCs w:val="24"/>
    </w:rPr>
  </w:style>
  <w:style w:type="character" w:customStyle="1" w:styleId="8">
    <w:name w:val="标题 2 Char"/>
    <w:basedOn w:val="6"/>
    <w:link w:val="2"/>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Administrator</cp:lastModifiedBy>
  <dcterms:modified xsi:type="dcterms:W3CDTF">2022-01-20T02:44:46Z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32CA7C34489344F29439EA657A2C82DD</vt:lpwstr>
  </property>
</Properties>
</file>