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_GB2312" w:cs="Times New Roman"/>
          <w:b/>
          <w:bCs/>
          <w:sz w:val="28"/>
          <w:szCs w:val="28"/>
          <w:lang w:val="en-US" w:eastAsia="zh-CN" w:bidi="ar"/>
        </w:rPr>
      </w:pPr>
      <w:r>
        <w:rPr>
          <w:rFonts w:hint="eastAsia" w:cs="Times New Roman"/>
          <w:b/>
          <w:bCs/>
          <w:sz w:val="28"/>
          <w:szCs w:val="28"/>
          <w:lang w:val="en-US" w:eastAsia="zh-CN" w:bidi="ar"/>
        </w:rPr>
        <w:t>华润水泥（昌江）有限公司</w:t>
      </w:r>
    </w:p>
    <w:p>
      <w:pPr>
        <w:jc w:val="center"/>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bidi="ar"/>
        </w:rPr>
        <w:t>职业病危害现状</w:t>
      </w:r>
      <w:r>
        <w:rPr>
          <w:rFonts w:hint="default" w:ascii="Times New Roman" w:hAnsi="Times New Roman" w:eastAsia="仿宋_GB2312" w:cs="Times New Roman"/>
          <w:b/>
          <w:bCs/>
          <w:sz w:val="28"/>
          <w:szCs w:val="28"/>
          <w:lang w:val="en-US" w:eastAsia="zh-CN"/>
        </w:rPr>
        <w:t>评价网上公开信息</w:t>
      </w:r>
      <w:r>
        <w:rPr>
          <w:rFonts w:hint="eastAsia" w:cs="Times New Roman"/>
          <w:b/>
          <w:bCs/>
          <w:sz w:val="28"/>
          <w:szCs w:val="28"/>
          <w:lang w:val="en-US" w:eastAsia="zh-CN"/>
        </w:rPr>
        <w:t>（2021）</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val="0"/>
          <w:szCs w:val="28"/>
          <w:highlight w:val="none"/>
          <w:lang w:val="en-US" w:eastAsia="zh-CN"/>
        </w:rPr>
      </w:pPr>
      <w:r>
        <w:rPr>
          <w:rFonts w:hint="eastAsia"/>
          <w:lang w:val="en-US" w:eastAsia="zh-CN"/>
        </w:rPr>
        <w:t>根据《职业卫生技术服务机构工作规范》（安监总厅安健〔2014〕39号文）的要求，现将《华润水泥（昌江）有限公</w:t>
      </w:r>
      <w:bookmarkStart w:id="0" w:name="_GoBack"/>
      <w:bookmarkEnd w:id="0"/>
      <w:r>
        <w:rPr>
          <w:rFonts w:hint="eastAsia"/>
          <w:lang w:val="en-US" w:eastAsia="zh-CN"/>
        </w:rPr>
        <w:t>司职业病危害现状评价报告书》相关信息公示如下：</w:t>
      </w:r>
    </w:p>
    <w:p>
      <w:pPr>
        <w:numPr>
          <w:ilvl w:val="0"/>
          <w:numId w:val="0"/>
        </w:numPr>
        <w:ind w:firstLine="562"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评价单位：</w:t>
      </w:r>
      <w:r>
        <w:rPr>
          <w:rFonts w:hint="eastAsia" w:ascii="仿宋_GB2312" w:hAnsi="仿宋_GB2312" w:eastAsia="仿宋_GB2312" w:cs="仿宋_GB2312"/>
          <w:b w:val="0"/>
          <w:bCs w:val="0"/>
          <w:sz w:val="28"/>
          <w:szCs w:val="28"/>
          <w:lang w:val="en-US" w:eastAsia="zh-CN"/>
        </w:rPr>
        <w:t>海南佑源检测科技有限公司</w:t>
      </w:r>
    </w:p>
    <w:p>
      <w:pPr>
        <w:numPr>
          <w:ilvl w:val="0"/>
          <w:numId w:val="0"/>
        </w:numPr>
        <w:ind w:firstLine="562" w:firstLineChars="200"/>
        <w:rPr>
          <w:rFonts w:hint="default" w:eastAsia="仿宋_GB2312" w:cs="Times New Roman"/>
          <w:color w:val="auto"/>
          <w:sz w:val="28"/>
          <w:szCs w:val="28"/>
          <w:highlight w:val="none"/>
          <w:lang w:val="en-US" w:eastAsia="zh-CN"/>
        </w:rPr>
      </w:pPr>
      <w:r>
        <w:rPr>
          <w:rFonts w:hint="eastAsia" w:ascii="仿宋_GB2312" w:hAnsi="仿宋_GB2312" w:eastAsia="仿宋_GB2312" w:cs="仿宋_GB2312"/>
          <w:b/>
          <w:bCs/>
          <w:sz w:val="28"/>
          <w:szCs w:val="28"/>
          <w:lang w:val="en-US" w:eastAsia="zh-CN"/>
        </w:rPr>
        <w:t>用人单位：</w:t>
      </w:r>
      <w:r>
        <w:rPr>
          <w:rFonts w:hint="eastAsia" w:ascii="仿宋_GB2312" w:hAnsi="仿宋_GB2312" w:cs="仿宋_GB2312"/>
          <w:b w:val="0"/>
          <w:bCs w:val="0"/>
          <w:sz w:val="28"/>
          <w:szCs w:val="28"/>
          <w:lang w:val="en-US" w:eastAsia="zh-CN"/>
        </w:rPr>
        <w:t>华润水泥（昌江）有限公司</w:t>
      </w:r>
    </w:p>
    <w:p>
      <w:pPr>
        <w:numPr>
          <w:ilvl w:val="0"/>
          <w:numId w:val="0"/>
        </w:numPr>
        <w:ind w:firstLine="562" w:firstLineChars="200"/>
        <w:rPr>
          <w:rFonts w:hint="default"/>
          <w:lang w:val="en-US" w:eastAsia="zh-CN"/>
        </w:rPr>
      </w:pPr>
      <w:r>
        <w:rPr>
          <w:rFonts w:hint="eastAsia" w:ascii="仿宋_GB2312" w:hAnsi="仿宋_GB2312" w:eastAsia="仿宋_GB2312" w:cs="仿宋_GB2312"/>
          <w:b/>
          <w:bCs/>
          <w:sz w:val="28"/>
          <w:szCs w:val="28"/>
          <w:lang w:val="en-US" w:eastAsia="zh-CN"/>
        </w:rPr>
        <w:t>项目地理位置：</w:t>
      </w:r>
      <w:r>
        <w:rPr>
          <w:rFonts w:hint="eastAsia" w:ascii="仿宋_GB2312" w:hAnsi="仿宋_GB2312" w:cs="仿宋_GB2312"/>
          <w:b w:val="0"/>
          <w:bCs w:val="0"/>
          <w:sz w:val="28"/>
          <w:szCs w:val="28"/>
          <w:lang w:val="en-US" w:eastAsia="zh-CN"/>
        </w:rPr>
        <w:t>海南省昌江黎族自治县石碌镇</w:t>
      </w:r>
    </w:p>
    <w:p>
      <w:pPr>
        <w:numPr>
          <w:ilvl w:val="0"/>
          <w:numId w:val="0"/>
        </w:numPr>
        <w:ind w:firstLine="562"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仿宋_GB2312" w:hAnsi="仿宋_GB2312" w:cs="仿宋_GB2312"/>
          <w:b w:val="0"/>
          <w:bCs w:val="0"/>
          <w:sz w:val="28"/>
          <w:szCs w:val="28"/>
          <w:lang w:val="en-US" w:eastAsia="zh-CN"/>
        </w:rPr>
        <w:t>何丽平</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rPr>
      </w:pPr>
      <w:r>
        <w:rPr>
          <w:rFonts w:hint="default" w:ascii="Times New Roman" w:hAnsi="Times New Roman" w:eastAsia="仿宋_GB2312" w:cs="Times New Roman"/>
          <w:b/>
          <w:bCs/>
          <w:sz w:val="28"/>
          <w:szCs w:val="28"/>
          <w:lang w:val="en-US" w:eastAsia="zh-CN"/>
        </w:rPr>
        <w:t>项目简介：</w:t>
      </w:r>
      <w:r>
        <w:rPr>
          <w:rFonts w:hint="eastAsia"/>
          <w:lang w:val="en-US" w:eastAsia="zh-CN"/>
        </w:rPr>
        <w:t>用人单位</w:t>
      </w:r>
      <w:r>
        <w:t>有三条熟料新型干法水泥生产线，</w:t>
      </w:r>
      <w:r>
        <w:rPr>
          <w:rFonts w:hint="default"/>
        </w:rPr>
        <w:t>其中一线日产</w:t>
      </w:r>
      <w:r>
        <w:rPr>
          <w:rFonts w:hint="eastAsia"/>
          <w:lang w:val="en-US" w:eastAsia="zh-CN"/>
        </w:rPr>
        <w:t>熟料</w:t>
      </w:r>
      <w:r>
        <w:rPr>
          <w:rFonts w:hint="default"/>
        </w:rPr>
        <w:t>2000吨，是南京水泥工业设计研究院设计</w:t>
      </w:r>
      <w:r>
        <w:rPr>
          <w:rFonts w:hint="eastAsia"/>
          <w:lang w:eastAsia="zh-CN"/>
        </w:rPr>
        <w:t>，</w:t>
      </w:r>
      <w:r>
        <w:rPr>
          <w:rFonts w:hint="eastAsia"/>
          <w:lang w:val="en-US" w:eastAsia="zh-CN"/>
        </w:rPr>
        <w:t>配套建设1条100万吨水泥粉磨系统</w:t>
      </w:r>
      <w:r>
        <w:rPr>
          <w:rFonts w:hint="default"/>
        </w:rPr>
        <w:t>；二线日产</w:t>
      </w:r>
      <w:r>
        <w:rPr>
          <w:rFonts w:hint="eastAsia"/>
          <w:lang w:val="en-US" w:eastAsia="zh-CN"/>
        </w:rPr>
        <w:t>熟料</w:t>
      </w:r>
      <w:r>
        <w:rPr>
          <w:rFonts w:hint="default"/>
        </w:rPr>
        <w:t>2500吨，是天津水泥工业设计研究院设计</w:t>
      </w:r>
      <w:r>
        <w:rPr>
          <w:rFonts w:hint="eastAsia"/>
          <w:lang w:eastAsia="zh-CN"/>
        </w:rPr>
        <w:t>，</w:t>
      </w:r>
      <w:r>
        <w:rPr>
          <w:rFonts w:hint="eastAsia"/>
          <w:lang w:val="en-US" w:eastAsia="zh-CN"/>
        </w:rPr>
        <w:t>配套建设1条100万吨水泥粉磨系统</w:t>
      </w:r>
      <w:r>
        <w:rPr>
          <w:rFonts w:hint="default"/>
        </w:rPr>
        <w:t>；三线日产</w:t>
      </w:r>
      <w:r>
        <w:rPr>
          <w:rFonts w:hint="eastAsia"/>
          <w:lang w:val="en-US" w:eastAsia="zh-CN"/>
        </w:rPr>
        <w:t>熟料</w:t>
      </w:r>
      <w:r>
        <w:rPr>
          <w:rFonts w:hint="default"/>
        </w:rPr>
        <w:t>5000吨，是南京凯盛水泥工业设计研究院设计。三条生产线均采用国际先进的旋风预分解窑新型干法水泥生产工艺技术，选用先进、成熟、可靠的设备。关键设备、部件从国外进口，采用中央控制室集散控制系统，实现整个生产流程自动化。</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rPr>
      </w:pPr>
      <w:r>
        <w:rPr>
          <w:rFonts w:hint="default"/>
        </w:rPr>
        <w:t>2000吨和2500吨</w:t>
      </w:r>
      <w:r>
        <w:rPr>
          <w:rFonts w:hint="eastAsia"/>
          <w:lang w:val="en-US" w:eastAsia="zh-CN"/>
        </w:rPr>
        <w:t>熟料</w:t>
      </w:r>
      <w:r>
        <w:rPr>
          <w:rFonts w:hint="default"/>
        </w:rPr>
        <w:t>生产线</w:t>
      </w:r>
      <w:r>
        <w:rPr>
          <w:rFonts w:hint="eastAsia"/>
          <w:lang w:val="en-US" w:eastAsia="zh-CN"/>
        </w:rPr>
        <w:t>(一、二线)</w:t>
      </w:r>
      <w:r>
        <w:rPr>
          <w:rFonts w:hint="default"/>
        </w:rPr>
        <w:t>配备了8MW纯低温余热发电机组，5000吨</w:t>
      </w:r>
      <w:r>
        <w:rPr>
          <w:rFonts w:hint="eastAsia"/>
          <w:lang w:val="en-US" w:eastAsia="zh-CN"/>
        </w:rPr>
        <w:t>熟料</w:t>
      </w:r>
      <w:r>
        <w:rPr>
          <w:rFonts w:hint="default"/>
        </w:rPr>
        <w:t>生产线</w:t>
      </w:r>
      <w:r>
        <w:rPr>
          <w:rFonts w:hint="eastAsia"/>
          <w:lang w:eastAsia="zh-CN"/>
        </w:rPr>
        <w:t>（</w:t>
      </w:r>
      <w:r>
        <w:rPr>
          <w:rFonts w:hint="eastAsia"/>
          <w:lang w:val="en-US" w:eastAsia="zh-CN"/>
        </w:rPr>
        <w:t>三线</w:t>
      </w:r>
      <w:r>
        <w:rPr>
          <w:rFonts w:hint="eastAsia"/>
          <w:lang w:eastAsia="zh-CN"/>
        </w:rPr>
        <w:t>）</w:t>
      </w:r>
      <w:r>
        <w:rPr>
          <w:rFonts w:hint="default"/>
        </w:rPr>
        <w:t>配备了12MW纯低温余热发电机组，充分利用窑头、窑尾排放的废热资源进行发电。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lang w:val="en-US" w:eastAsia="zh-CN"/>
        </w:rPr>
      </w:pPr>
      <w:r>
        <w:rPr>
          <w:rFonts w:hint="eastAsia"/>
          <w:lang w:val="en-US" w:eastAsia="zh-CN"/>
        </w:rPr>
        <w:t>2500吨熟料生产线（二线）协同处置3万吨/年工业废弃物(其中处置废有机溶剂与含有机溶剂废物、废矿物油与含矿物油废物及表面处理废物等2万t/a，处置废催化剂1万t/a)。</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lang w:val="en-US" w:eastAsia="zh-CN"/>
        </w:rPr>
      </w:pPr>
      <w:r>
        <w:rPr>
          <w:rFonts w:hint="eastAsia"/>
          <w:lang w:val="en-US" w:eastAsia="zh-CN"/>
        </w:rPr>
        <w:t>生产规模：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lang w:eastAsia="zh-CN"/>
        </w:rPr>
      </w:pPr>
      <w:r>
        <w:rPr>
          <w:rFonts w:hint="default"/>
        </w:rPr>
        <w:t>年产熟料360</w:t>
      </w:r>
      <w:r>
        <w:t>万吨</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lang w:eastAsia="zh-CN"/>
        </w:rPr>
      </w:pPr>
      <w:r>
        <w:rPr>
          <w:rFonts w:hint="eastAsia"/>
          <w:lang w:val="en-US" w:eastAsia="zh-CN"/>
        </w:rPr>
        <w:t>年产</w:t>
      </w:r>
      <w:r>
        <w:t>水泥</w:t>
      </w:r>
      <w:r>
        <w:rPr>
          <w:rFonts w:hint="default"/>
        </w:rPr>
        <w:t>200万吨</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lang w:val="en-US" w:eastAsia="zh-CN"/>
        </w:rPr>
      </w:pPr>
      <w:r>
        <w:rPr>
          <w:rFonts w:hint="eastAsia"/>
          <w:lang w:val="en-US" w:eastAsia="zh-CN"/>
        </w:rPr>
        <w:t>年危废处置3万吨工业废弃物。</w:t>
      </w:r>
    </w:p>
    <w:p>
      <w:pPr>
        <w:numPr>
          <w:ilvl w:val="0"/>
          <w:numId w:val="0"/>
        </w:numPr>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仿宋_GB2312" w:hAnsi="仿宋_GB2312" w:cs="仿宋_GB2312"/>
          <w:b w:val="0"/>
          <w:bCs w:val="0"/>
          <w:sz w:val="28"/>
          <w:szCs w:val="28"/>
          <w:lang w:val="en-US" w:eastAsia="zh-CN"/>
        </w:rPr>
        <w:t>王晓霞、王立国</w:t>
      </w:r>
    </w:p>
    <w:p>
      <w:pPr>
        <w:numPr>
          <w:ilvl w:val="0"/>
          <w:numId w:val="0"/>
        </w:numPr>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仿宋_GB2312" w:hAnsi="仿宋_GB2312" w:cs="仿宋_GB2312"/>
          <w:b w:val="0"/>
          <w:bCs w:val="0"/>
          <w:sz w:val="28"/>
          <w:szCs w:val="28"/>
          <w:lang w:val="en-US" w:eastAsia="zh-CN"/>
        </w:rPr>
        <w:t>2021.9.6</w:t>
      </w:r>
    </w:p>
    <w:p>
      <w:pPr>
        <w:numPr>
          <w:ilvl w:val="0"/>
          <w:numId w:val="0"/>
        </w:numPr>
        <w:ind w:firstLine="562" w:firstLineChars="200"/>
        <w:rPr>
          <w:rFonts w:hint="eastAsia" w:ascii="仿宋_GB2312" w:hAnsi="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用人单位陪同人：</w:t>
      </w:r>
      <w:r>
        <w:rPr>
          <w:rFonts w:hint="eastAsia" w:ascii="仿宋_GB2312" w:hAnsi="仿宋_GB2312" w:cs="仿宋_GB2312"/>
          <w:b w:val="0"/>
          <w:bCs w:val="0"/>
          <w:sz w:val="28"/>
          <w:szCs w:val="28"/>
          <w:lang w:val="en-US" w:eastAsia="zh-CN"/>
        </w:rPr>
        <w:t>何丽平</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lang w:val="en-US" w:eastAsia="zh-CN"/>
        </w:rPr>
      </w:pPr>
      <w:r>
        <w:rPr>
          <w:rFonts w:hint="eastAsia"/>
          <w:b/>
          <w:bCs/>
          <w:lang w:val="en-US" w:eastAsia="zh-CN"/>
        </w:rPr>
        <w:t>现场检测人员</w:t>
      </w:r>
      <w:r>
        <w:rPr>
          <w:rFonts w:hint="eastAsia"/>
          <w:lang w:val="en-US" w:eastAsia="zh-CN"/>
        </w:rPr>
        <w:t>：钟国天、王立国、林玲、谢佳宸、麦少刚</w:t>
      </w:r>
    </w:p>
    <w:p>
      <w:pPr>
        <w:numPr>
          <w:ilvl w:val="0"/>
          <w:numId w:val="0"/>
        </w:numPr>
        <w:ind w:firstLine="562" w:firstLineChars="200"/>
        <w:rPr>
          <w:rFonts w:hint="eastAsia"/>
          <w:lang w:val="en-US" w:eastAsia="zh-CN"/>
        </w:rPr>
      </w:pPr>
      <w:r>
        <w:rPr>
          <w:rFonts w:hint="eastAsia"/>
          <w:b/>
          <w:bCs/>
          <w:lang w:val="en-US" w:eastAsia="zh-CN"/>
        </w:rPr>
        <w:t>现场检测时间</w:t>
      </w:r>
      <w:r>
        <w:rPr>
          <w:rFonts w:hint="eastAsia"/>
          <w:lang w:val="en-US" w:eastAsia="zh-CN"/>
        </w:rPr>
        <w:t xml:space="preserve">：2021.10.21 </w:t>
      </w:r>
      <w:r>
        <w:rPr>
          <w:rFonts w:hint="default" w:ascii="Times New Roman" w:hAnsi="Times New Roman" w:cs="Times New Roman"/>
          <w:lang w:val="en-US" w:eastAsia="zh-CN"/>
        </w:rPr>
        <w:t>⁓</w:t>
      </w:r>
      <w:r>
        <w:rPr>
          <w:rFonts w:hint="eastAsia"/>
          <w:lang w:val="en-US" w:eastAsia="zh-CN"/>
        </w:rPr>
        <w:t xml:space="preserve"> 2021.10.30</w:t>
      </w:r>
    </w:p>
    <w:p>
      <w:pPr>
        <w:numPr>
          <w:ilvl w:val="0"/>
          <w:numId w:val="0"/>
        </w:numPr>
        <w:ind w:firstLine="562" w:firstLineChars="200"/>
        <w:rPr>
          <w:rFonts w:hint="default"/>
          <w:lang w:val="en-US" w:eastAsia="zh-CN"/>
        </w:rPr>
      </w:pPr>
      <w:r>
        <w:rPr>
          <w:rFonts w:hint="eastAsia" w:ascii="仿宋_GB2312" w:hAnsi="仿宋_GB2312" w:eastAsia="仿宋_GB2312" w:cs="仿宋_GB2312"/>
          <w:b/>
          <w:bCs/>
          <w:sz w:val="28"/>
          <w:szCs w:val="28"/>
          <w:lang w:val="en-US" w:eastAsia="zh-CN"/>
        </w:rPr>
        <w:t>用人单位陪同人：</w:t>
      </w:r>
      <w:r>
        <w:rPr>
          <w:rFonts w:hint="eastAsia" w:ascii="仿宋_GB2312" w:hAnsi="仿宋_GB2312" w:cs="仿宋_GB2312"/>
          <w:b w:val="0"/>
          <w:bCs w:val="0"/>
          <w:sz w:val="28"/>
          <w:szCs w:val="28"/>
          <w:lang w:val="en-US" w:eastAsia="zh-CN"/>
        </w:rPr>
        <w:t>何丽平</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用人单位存在的主要职业病危害因素及检测结果：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lang w:eastAsia="zh-CN"/>
        </w:rPr>
      </w:pPr>
      <w:r>
        <w:rPr>
          <w:rFonts w:hint="eastAsia"/>
          <w:lang w:val="en-US" w:eastAsia="zh-CN"/>
        </w:rPr>
        <w:t>通过</w:t>
      </w:r>
      <w:r>
        <w:t>对</w:t>
      </w:r>
      <w:r>
        <w:rPr>
          <w:rFonts w:hint="eastAsia"/>
          <w:lang w:eastAsia="zh-CN"/>
        </w:rPr>
        <w:t>用人单位</w:t>
      </w:r>
      <w:r>
        <w:rPr>
          <w:rFonts w:hint="eastAsia"/>
          <w:lang w:val="en-US" w:eastAsia="zh-CN"/>
        </w:rPr>
        <w:t>生产工艺过程</w:t>
      </w:r>
      <w:r>
        <w:t>进行综合分析和现场职业卫生学调查，</w:t>
      </w:r>
      <w:r>
        <w:rPr>
          <w:rFonts w:hint="eastAsia"/>
          <w:lang w:eastAsia="zh-CN"/>
        </w:rPr>
        <w:t>用人单位</w:t>
      </w:r>
      <w:r>
        <w:t>在生产过程中产生和存在的主要职业病危害因素有：粉尘(包括石灰石尘、</w:t>
      </w:r>
      <w:r>
        <w:rPr>
          <w:rFonts w:hint="eastAsia"/>
        </w:rPr>
        <w:t>矽尘</w:t>
      </w:r>
      <w:r>
        <w:t>、煤尘、其他粉尘、水泥</w:t>
      </w:r>
      <w:r>
        <w:rPr>
          <w:rFonts w:hint="eastAsia"/>
        </w:rPr>
        <w:t>粉</w:t>
      </w:r>
      <w:r>
        <w:t>尘、石膏尘等)、二氧化氮、二氧化硫、噪声、高温及热辐射、工频电场等。设备维修工进行设备维修及保养时，还可接触高浓度粉尘、锰及其化合物、一氧化碳、二氧化氮、臭氧</w:t>
      </w:r>
      <w:r>
        <w:rPr>
          <w:rFonts w:hint="eastAsia"/>
          <w:lang w:eastAsia="zh-CN"/>
        </w:rPr>
        <w:t>、</w:t>
      </w:r>
      <w:r>
        <w:t>高温、噪声等职业病危害因素</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lang w:val="en-US" w:eastAsia="zh-CN"/>
        </w:rPr>
      </w:pPr>
      <w:r>
        <w:t>实验室</w:t>
      </w:r>
      <w:r>
        <w:rPr>
          <w:rFonts w:hint="eastAsia"/>
          <w:lang w:val="en-US" w:eastAsia="zh-CN"/>
        </w:rPr>
        <w:t>人员</w:t>
      </w:r>
      <w:r>
        <w:t>可能接触刺激性化学试剂</w:t>
      </w:r>
      <w:r>
        <w:rPr>
          <w:rFonts w:hint="eastAsia"/>
          <w:lang w:val="en-US" w:eastAsia="zh-CN"/>
        </w:rPr>
        <w:t>盐酸，物理检测可能存在高温和噪声。危废处置主要处理</w:t>
      </w:r>
      <w:r>
        <w:rPr>
          <w:rFonts w:hint="eastAsia"/>
        </w:rPr>
        <w:t>废催化剂、苯乙烯焦油、油泥</w:t>
      </w:r>
      <w:r>
        <w:rPr>
          <w:rFonts w:hint="eastAsia"/>
          <w:lang w:val="en-US" w:eastAsia="zh-CN"/>
        </w:rPr>
        <w:t>等含油废物</w:t>
      </w:r>
      <w:r>
        <w:rPr>
          <w:rFonts w:hint="eastAsia"/>
          <w:lang w:eastAsia="zh-CN"/>
        </w:rPr>
        <w:t>、</w:t>
      </w:r>
      <w:r>
        <w:rPr>
          <w:rFonts w:hint="eastAsia"/>
        </w:rPr>
        <w:t>废有机溶剂</w:t>
      </w:r>
      <w:r>
        <w:rPr>
          <w:rFonts w:hint="eastAsia"/>
          <w:lang w:eastAsia="zh-CN"/>
        </w:rPr>
        <w:t>，</w:t>
      </w:r>
      <w:r>
        <w:rPr>
          <w:rFonts w:hint="eastAsia"/>
        </w:rPr>
        <w:t>危废品种比较单一</w:t>
      </w:r>
      <w:r>
        <w:rPr>
          <w:rFonts w:hint="eastAsia"/>
          <w:lang w:eastAsia="zh-CN"/>
        </w:rPr>
        <w:t>，</w:t>
      </w:r>
      <w:r>
        <w:rPr>
          <w:rFonts w:hint="eastAsia"/>
          <w:lang w:val="en-US" w:eastAsia="zh-CN"/>
        </w:rPr>
        <w:t>可能接触粉尘、镍、镉、甲醇、乙腈、苯乙烯、苯、甲苯、二甲苯等。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lang w:val="en-US" w:eastAsia="zh-CN"/>
        </w:rPr>
      </w:pPr>
      <w:r>
        <w:rPr>
          <w:rFonts w:hint="eastAsia"/>
          <w:lang w:val="en-US" w:eastAsia="zh-CN"/>
        </w:rPr>
        <w:t>本次检查噪声超标点较多，主要接触岗位为一线烧成巡检工、二线烧成巡检工、三线烧成巡检工、一线水泥磨巡检工、二线水泥磨巡检工、矿山部破碎技工等，其他岗位接触的职业病危害因素的浓度和强度符合职业接触限值的要求。</w:t>
      </w:r>
    </w:p>
    <w:p>
      <w:pPr>
        <w:spacing w:line="50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评价结论与建议：</w:t>
      </w:r>
    </w:p>
    <w:p>
      <w:pPr>
        <w:spacing w:line="500" w:lineRule="exact"/>
        <w:ind w:firstLine="560" w:firstLineChars="200"/>
        <w:rPr>
          <w:rFonts w:hint="eastAsia" w:hAnsi="宋体"/>
        </w:rPr>
      </w:pPr>
      <w:r>
        <w:rPr>
          <w:rFonts w:hint="default" w:ascii="Times New Roman" w:hAnsi="Times New Roman" w:eastAsia="仿宋_GB2312" w:cs="Times New Roman"/>
          <w:color w:val="auto"/>
          <w:sz w:val="28"/>
          <w:szCs w:val="28"/>
          <w:highlight w:val="none"/>
        </w:rPr>
        <w:t>根据《</w:t>
      </w:r>
      <w:r>
        <w:rPr>
          <w:rFonts w:hint="eastAsia" w:ascii="Times New Roman" w:hAnsi="Times New Roman" w:eastAsia="仿宋_GB2312" w:cs="Times New Roman"/>
          <w:color w:val="auto"/>
          <w:sz w:val="28"/>
          <w:szCs w:val="28"/>
          <w:highlight w:val="none"/>
          <w:lang w:val="en-US" w:eastAsia="zh-CN"/>
        </w:rPr>
        <w:t>国家卫生健康委办公厅关于公布建设项目职业病危害风险分类管理目录的通知</w:t>
      </w: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val="en-US" w:eastAsia="zh-CN"/>
        </w:rPr>
        <w:t>国卫办职健发</w:t>
      </w:r>
      <w:r>
        <w:rPr>
          <w:rFonts w:hint="default"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lang w:val="en-US" w:eastAsia="zh-CN"/>
        </w:rPr>
        <w:t>2021</w:t>
      </w:r>
      <w:r>
        <w:rPr>
          <w:rFonts w:hint="default" w:ascii="Times New Roman" w:hAnsi="Times New Roman" w:eastAsia="仿宋_GB2312" w:cs="Times New Roman"/>
          <w:color w:val="auto"/>
          <w:sz w:val="28"/>
          <w:szCs w:val="28"/>
          <w:highlight w:val="none"/>
        </w:rPr>
        <w:t>〕5号），</w:t>
      </w:r>
      <w:r>
        <w:rPr>
          <w:rFonts w:hint="eastAsia" w:hAnsi="宋体"/>
          <w:color w:val="auto"/>
        </w:rPr>
        <w:t>结合本项目职业病危害因素的种类、性质、接触人数及其危害程度等综合分析，</w:t>
      </w:r>
      <w:r>
        <w:rPr>
          <w:rFonts w:hint="eastAsia" w:hAnsi="宋体"/>
          <w:color w:val="auto"/>
          <w:lang w:val="en-US" w:eastAsia="zh-CN"/>
        </w:rPr>
        <w:t>用人单位</w:t>
      </w:r>
      <w:r>
        <w:rPr>
          <w:rFonts w:hint="eastAsia" w:hAnsi="宋体"/>
          <w:color w:val="auto"/>
        </w:rPr>
        <w:t>作业场所职业病危害风险分类</w:t>
      </w:r>
      <w:r>
        <w:rPr>
          <w:rFonts w:hint="eastAsia" w:hAnsi="宋体"/>
          <w:color w:val="auto"/>
          <w:lang w:val="en-US" w:eastAsia="zh-CN"/>
        </w:rPr>
        <w:t>为“</w:t>
      </w:r>
      <w:r>
        <w:rPr>
          <w:rFonts w:hint="eastAsia" w:hAnsi="宋体"/>
          <w:b/>
          <w:color w:val="auto"/>
        </w:rPr>
        <w:t>职业病危害严重</w:t>
      </w:r>
      <w:r>
        <w:rPr>
          <w:rFonts w:hint="eastAsia" w:hAnsi="宋体"/>
          <w:color w:val="auto"/>
          <w:lang w:val="en-US" w:eastAsia="zh-CN"/>
        </w:rPr>
        <w:t>”级别</w:t>
      </w:r>
      <w:r>
        <w:rPr>
          <w:rFonts w:hint="eastAsia" w:hAnsi="宋体"/>
          <w:b/>
          <w:color w:val="auto"/>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lang w:eastAsia="zh-CN"/>
        </w:rPr>
      </w:pPr>
      <w:r>
        <w:rPr>
          <w:rFonts w:hint="eastAsia"/>
          <w:lang w:val="en-US" w:eastAsia="zh-CN"/>
        </w:rPr>
        <w:t>根据现场调查情况</w:t>
      </w:r>
      <w:r>
        <w:rPr>
          <w:rFonts w:hint="default"/>
          <w:lang w:eastAsia="zh-CN"/>
        </w:rPr>
        <w:t>，对</w:t>
      </w:r>
      <w:r>
        <w:rPr>
          <w:rFonts w:hint="eastAsia"/>
          <w:lang w:val="en-US" w:eastAsia="zh-CN"/>
        </w:rPr>
        <w:t>华润水泥（昌江）有限</w:t>
      </w:r>
      <w:r>
        <w:rPr>
          <w:rFonts w:hint="eastAsia"/>
          <w:lang w:eastAsia="zh-CN"/>
        </w:rPr>
        <w:t>公司</w:t>
      </w:r>
      <w:r>
        <w:rPr>
          <w:rFonts w:hint="default"/>
          <w:lang w:eastAsia="zh-CN"/>
        </w:rPr>
        <w:t>的职业病防治日常管理工作提出以下建议</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lang w:val="en-US" w:eastAsia="zh-CN"/>
        </w:rPr>
      </w:pPr>
      <w:r>
        <w:rPr>
          <w:rFonts w:hint="eastAsia"/>
          <w:lang w:val="en-US" w:eastAsia="zh-CN"/>
        </w:rPr>
        <w:t>针对粉尘危害，做好收尘器的日常维护，确保收尘器运行正常；物料落料口，尽量封闭，减少扬尘，同时监督工人正确佩戴劳动防护用品；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lang w:val="en-US" w:eastAsia="zh-CN"/>
        </w:rPr>
      </w:pPr>
      <w:r>
        <w:rPr>
          <w:rFonts w:hint="eastAsia"/>
          <w:lang w:val="en-US" w:eastAsia="zh-CN"/>
        </w:rPr>
        <w:t>2、针对噪声，公司目前配备的3M1270降噪耳塞(SNR=25dB(A))，降噪效果为15dB(A),现场检测部分设备的噪声超过100dB(A)(一、二、三线煤磨机及罗茨风机，矿山部二线振筛)，佩戴后不能满足要求，建议对相关巡检岗位配备SNR</w:t>
      </w:r>
      <w:r>
        <w:rPr>
          <w:rFonts w:hint="default"/>
          <w:lang w:val="en-US" w:eastAsia="zh-CN"/>
        </w:rPr>
        <w:t>≥</w:t>
      </w:r>
      <w:r>
        <w:rPr>
          <w:rFonts w:hint="eastAsia"/>
          <w:lang w:val="en-US" w:eastAsia="zh-CN"/>
        </w:rPr>
        <w:t>38dB(A)降噪耳塞；</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lang w:val="en-US" w:eastAsia="zh-CN"/>
        </w:rPr>
      </w:pPr>
      <w:r>
        <w:rPr>
          <w:rFonts w:hint="eastAsia"/>
          <w:lang w:val="en-US" w:eastAsia="zh-CN"/>
        </w:rPr>
        <w:t>3、针对化学性有害因素，尤其危废处置过程中，接触的多种化学性危害因素，存在因除臭系统失灵、防护用品失效，突然大量接触等造成的急性职业性中毒事故，应制定切实可行的应急预案并进行演练，同时与定点医疗机构合作，确保及时响应，中毒人员能够得到及时救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lang w:val="en-US" w:eastAsia="zh-CN"/>
        </w:rPr>
      </w:pPr>
      <w:r>
        <w:rPr>
          <w:rFonts w:hint="eastAsia"/>
          <w:lang w:val="en-US" w:eastAsia="zh-CN"/>
        </w:rPr>
        <w:t>4、针对危废处置过程中危废技工接触的有毒有害气体，现场检查用人单位使用3M3200半面罩，配防有机蒸汽滤毒盒，当滤毒盒失效时，要能够做到及时更换，如果条件允许，可以配备全面罩。</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lang w:val="en-US" w:eastAsia="zh-CN"/>
        </w:rPr>
      </w:pPr>
      <w:r>
        <w:rPr>
          <w:rFonts w:hint="eastAsia"/>
          <w:lang w:val="en-US" w:eastAsia="zh-CN"/>
        </w:rPr>
        <w:t>5、监督电焊维修作业人员正确佩戴劳动防护用品。</w:t>
      </w:r>
    </w:p>
    <w:p>
      <w:pPr>
        <w:numPr>
          <w:ilvl w:val="0"/>
          <w:numId w:val="0"/>
        </w:numPr>
        <w:ind w:firstLine="562" w:firstLineChars="200"/>
        <w:rPr>
          <w:rFonts w:hint="default" w:ascii="Times New Roman" w:hAnsi="Times New Roman" w:eastAsia="仿宋_GB2312" w:cs="Times New Roman"/>
          <w:b w:val="0"/>
          <w:bCs w:val="0"/>
          <w:color w:val="000000"/>
          <w:sz w:val="28"/>
          <w:szCs w:val="28"/>
          <w:highlight w:val="none"/>
          <w:lang w:val="en-US" w:eastAsia="zh-CN"/>
        </w:rPr>
      </w:pPr>
      <w:r>
        <w:rPr>
          <w:rFonts w:hint="default" w:ascii="Times New Roman" w:hAnsi="Times New Roman" w:eastAsia="仿宋_GB2312" w:cs="Times New Roman"/>
          <w:b/>
          <w:bCs/>
          <w:sz w:val="28"/>
          <w:szCs w:val="28"/>
          <w:lang w:val="en-US" w:eastAsia="zh-CN"/>
        </w:rPr>
        <w:t>技术审查专家组评审意见：/</w:t>
      </w:r>
      <w:r>
        <w:rPr>
          <w:rFonts w:hint="default" w:ascii="Times New Roman" w:hAnsi="Times New Roman" w:eastAsia="仿宋_GB2312" w:cs="Times New Roman"/>
          <w:b w:val="0"/>
          <w:bCs w:val="0"/>
          <w:sz w:val="28"/>
          <w:szCs w:val="28"/>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6437B42"/>
    <w:rsid w:val="09736CA7"/>
    <w:rsid w:val="0CFB36DC"/>
    <w:rsid w:val="0FFF37B1"/>
    <w:rsid w:val="1331000A"/>
    <w:rsid w:val="13981443"/>
    <w:rsid w:val="1605554B"/>
    <w:rsid w:val="1A527344"/>
    <w:rsid w:val="1AEC6C52"/>
    <w:rsid w:val="1CBD6CE1"/>
    <w:rsid w:val="22161683"/>
    <w:rsid w:val="2BD27784"/>
    <w:rsid w:val="2BEB4803"/>
    <w:rsid w:val="301227BB"/>
    <w:rsid w:val="34FF13DA"/>
    <w:rsid w:val="38587BA4"/>
    <w:rsid w:val="3B962269"/>
    <w:rsid w:val="3DC92146"/>
    <w:rsid w:val="418A2E7A"/>
    <w:rsid w:val="424F26ED"/>
    <w:rsid w:val="44EE5CAC"/>
    <w:rsid w:val="4D0142A3"/>
    <w:rsid w:val="525720A0"/>
    <w:rsid w:val="57905E65"/>
    <w:rsid w:val="5E2F59AE"/>
    <w:rsid w:val="600F2178"/>
    <w:rsid w:val="6D76237B"/>
    <w:rsid w:val="713452FC"/>
    <w:rsid w:val="71F42676"/>
    <w:rsid w:val="73AB494D"/>
    <w:rsid w:val="77000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90" w:lineRule="exact"/>
      <w:jc w:val="both"/>
    </w:pPr>
    <w:rPr>
      <w:rFonts w:ascii="Times New Roman" w:hAnsi="Times New Roman" w:eastAsia="仿宋_GB2312" w:cstheme="minorBidi"/>
      <w:kern w:val="2"/>
      <w:sz w:val="28"/>
      <w:szCs w:val="28"/>
      <w:lang w:val="en-US" w:eastAsia="zh-CN" w:bidi="ar-SA"/>
    </w:rPr>
  </w:style>
  <w:style w:type="paragraph" w:styleId="3">
    <w:name w:val="heading 2"/>
    <w:basedOn w:val="1"/>
    <w:next w:val="1"/>
    <w:link w:val="9"/>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Indent"/>
    <w:basedOn w:val="1"/>
    <w:next w:val="1"/>
    <w:qFormat/>
    <w:uiPriority w:val="0"/>
    <w:pPr>
      <w:widowControl/>
      <w:adjustRightInd/>
      <w:spacing w:line="360" w:lineRule="auto"/>
      <w:ind w:firstLine="584"/>
    </w:pPr>
    <w:rPr>
      <w:rFonts w:ascii="宋体"/>
      <w:kern w:val="0"/>
      <w:szCs w:val="20"/>
    </w:rPr>
  </w:style>
  <w:style w:type="paragraph" w:styleId="4">
    <w:name w:val="Body Text Indent"/>
    <w:basedOn w:val="1"/>
    <w:link w:val="12"/>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5">
    <w:name w:val="Block Text"/>
    <w:basedOn w:val="1"/>
    <w:qFormat/>
    <w:uiPriority w:val="0"/>
    <w:pPr>
      <w:adjustRightInd w:val="0"/>
      <w:snapToGrid w:val="0"/>
      <w:spacing w:line="500" w:lineRule="exact"/>
      <w:ind w:left="147" w:leftChars="70" w:right="160" w:rightChars="76" w:firstLine="480" w:firstLineChars="200"/>
    </w:pPr>
    <w:rPr>
      <w:rFonts w:ascii="宋体" w:hAnsi="宋体"/>
      <w:sz w:val="24"/>
    </w:rPr>
  </w:style>
  <w:style w:type="paragraph" w:styleId="6">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9">
    <w:name w:val="标题 2 Char"/>
    <w:basedOn w:val="8"/>
    <w:link w:val="3"/>
    <w:qFormat/>
    <w:uiPriority w:val="0"/>
    <w:rPr>
      <w:rFonts w:ascii="Arial" w:hAnsi="Arial" w:eastAsia="黑体" w:cs="Arial"/>
      <w:b/>
      <w:kern w:val="2"/>
      <w:sz w:val="32"/>
      <w:szCs w:val="32"/>
    </w:rPr>
  </w:style>
  <w:style w:type="paragraph" w:customStyle="1" w:styleId="10">
    <w:name w:val="Default"/>
    <w:next w:val="11"/>
    <w:qFormat/>
    <w:uiPriority w:val="0"/>
    <w:pPr>
      <w:widowControl w:val="0"/>
      <w:autoSpaceDE w:val="0"/>
      <w:autoSpaceDN w:val="0"/>
      <w:adjustRightInd w:val="0"/>
      <w:spacing w:line="490" w:lineRule="exact"/>
    </w:pPr>
    <w:rPr>
      <w:rFonts w:ascii="宋体" w:hAnsi="宋体" w:eastAsia="宋体" w:cs="宋体"/>
      <w:color w:val="000000"/>
      <w:sz w:val="24"/>
      <w:szCs w:val="24"/>
      <w:lang w:val="en-US" w:eastAsia="zh-CN" w:bidi="ar-SA"/>
    </w:rPr>
  </w:style>
  <w:style w:type="paragraph" w:customStyle="1" w:styleId="11">
    <w:name w:val="样式1"/>
    <w:basedOn w:val="1"/>
    <w:next w:val="5"/>
    <w:qFormat/>
    <w:uiPriority w:val="0"/>
    <w:pPr>
      <w:snapToGrid w:val="0"/>
      <w:jc w:val="center"/>
    </w:pPr>
    <w:rPr>
      <w:rFonts w:ascii="宋体" w:hAnsi="宋体"/>
      <w:szCs w:val="20"/>
    </w:rPr>
  </w:style>
  <w:style w:type="character" w:customStyle="1" w:styleId="12">
    <w:name w:val="正文文本缩进 Char"/>
    <w:basedOn w:val="8"/>
    <w:link w:val="4"/>
    <w:qFormat/>
    <w:uiPriority w:val="0"/>
    <w:rPr>
      <w:kern w:val="2"/>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立国</cp:lastModifiedBy>
  <dcterms:modified xsi:type="dcterms:W3CDTF">2022-01-13T02:55:23Z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9B78EDAB44B14373842377EB4EE971A7</vt:lpwstr>
  </property>
</Properties>
</file>