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  <w:t>海南澄迈神州车用沼气有限公司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  <w:t>2020年度职业病危害现状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评价网上公开信息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根据《职业卫生技术服务机构工作规范》的要求，现将《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GB" w:eastAsia="zh-CN"/>
        </w:rPr>
        <w:t>海南澄迈神州车用沼气有限公司职业病危害现状评价报告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》相关信息公示如下：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海南佑源检测科技有限公司</w:t>
      </w:r>
    </w:p>
    <w:p>
      <w:pPr>
        <w:numPr>
          <w:ilvl w:val="0"/>
          <w:numId w:val="0"/>
        </w:numPr>
        <w:ind w:firstLine="562" w:firstLineChars="200"/>
        <w:rPr>
          <w:rFonts w:hint="eastAsia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用人单位：</w:t>
      </w:r>
      <w:r>
        <w:rPr>
          <w:rFonts w:hint="default" w:eastAsia="仿宋_GB2312" w:cs="Times New Roman"/>
          <w:color w:val="auto"/>
          <w:sz w:val="28"/>
          <w:szCs w:val="28"/>
          <w:highlight w:val="none"/>
          <w:lang w:val="en-US" w:eastAsia="zh-CN"/>
        </w:rPr>
        <w:t>海南澄迈神州车用沼气有限公司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项目地理位置：</w:t>
      </w:r>
      <w:r>
        <w:rPr>
          <w:rFonts w:eastAsia="仿宋_GB2312" w:cs="Times New Roman"/>
          <w:color w:val="auto"/>
          <w:sz w:val="28"/>
          <w:szCs w:val="28"/>
          <w:highlight w:val="none"/>
        </w:rPr>
        <w:t>海南老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城经济开发区富音南路1.4km处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项目联系人：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李锦洪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项目简介：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年产车用压缩沼气547万标方、生物天然气492.75万标方；年发电量1560万kWh；固体有机肥56940吨、液体有机肥186142.7 吨、毛油6205吨、单质硫47.17吨。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现场调查人员：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刘家德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现场调查时间：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2020.6.23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李锦洪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用人单位存在的主要职业病危害因素及检测结果：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用人单位生产工艺过程中产生或存在的主要职业病危害因素为：硫化氢、氨、甲烷、甲硫醇、氢氧化钠、电焊烟尘、锰及其化合物、臭氧、氮氧化物、一氧化碳、二氧化碳、氯气、噪声、电焊弧光、高温、工频电场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根据检测结果可知，在正常生产条件下，工作场所各岗位接触的职业病危害因素的浓度（强度）均低于职业接触限值。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评价结论与建议：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按照《建设项目职业病危害风险分类管理办法》（安监总安健〔2012〕73号）中的分类用人单位属于第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电力、热力、燃气及水生产和供应业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（二）中的第1项：燃气生产和供应业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，属于职业病危害因素风险等级为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严重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的项目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加强《职业病危害警示与告知制度》、《职业病危害项目申报制度》、《职业病防护用品管理制度》、《劳动者职业健康监护及其档案管理制度》、《职业病危害应急救援与管理制度》等制度执行。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技术审查专家组评审意见：/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2269"/>
    <w:rsid w:val="02AF463D"/>
    <w:rsid w:val="0FFF37B1"/>
    <w:rsid w:val="13981443"/>
    <w:rsid w:val="1605554B"/>
    <w:rsid w:val="1AEC6C52"/>
    <w:rsid w:val="22161683"/>
    <w:rsid w:val="2BEB4803"/>
    <w:rsid w:val="34FF13DA"/>
    <w:rsid w:val="38587BA4"/>
    <w:rsid w:val="3B962269"/>
    <w:rsid w:val="3DC92146"/>
    <w:rsid w:val="418A2E7A"/>
    <w:rsid w:val="424F26ED"/>
    <w:rsid w:val="600F2178"/>
    <w:rsid w:val="73AB494D"/>
    <w:rsid w:val="770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正文文本缩进 Char"/>
    <w:basedOn w:val="6"/>
    <w:link w:val="3"/>
    <w:qFormat/>
    <w:uiPriority w:val="0"/>
    <w:rPr>
      <w:kern w:val="2"/>
      <w:sz w:val="28"/>
      <w:szCs w:val="24"/>
    </w:rPr>
  </w:style>
  <w:style w:type="character" w:customStyle="1" w:styleId="8">
    <w:name w:val="标题 2 Char"/>
    <w:basedOn w:val="6"/>
    <w:link w:val="2"/>
    <w:qFormat/>
    <w:uiPriority w:val="0"/>
    <w:rPr>
      <w:rFonts w:ascii="Arial" w:hAnsi="Arial" w:eastAsia="黑体" w:cs="Arial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 ➕德</cp:lastModifiedBy>
  <dcterms:modified xsi:type="dcterms:W3CDTF">2021-04-26T04:10:26Z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9B78EDAB44B14373842377EB4EE971A7</vt:lpwstr>
  </property>
</Properties>
</file>